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492F2" w14:textId="00AD4DD6" w:rsidR="00A62642" w:rsidRPr="00A62642" w:rsidRDefault="00A62642" w:rsidP="00A62642">
      <w:pPr>
        <w:tabs>
          <w:tab w:val="right" w:pos="9639"/>
        </w:tabs>
        <w:spacing w:after="0"/>
        <w:jc w:val="both"/>
        <w:rPr>
          <w:rFonts w:ascii="Arial" w:eastAsia="Batang" w:hAnsi="Arial"/>
          <w:b/>
          <w:bCs/>
          <w:sz w:val="24"/>
          <w:szCs w:val="24"/>
          <w:lang w:eastAsia="ko-KR"/>
        </w:rPr>
      </w:pPr>
      <w:bookmarkStart w:id="0" w:name="_GoBack"/>
      <w:bookmarkEnd w:id="0"/>
      <w:r w:rsidRPr="00A62642">
        <w:rPr>
          <w:rFonts w:ascii="Arial" w:eastAsia="Batang" w:hAnsi="Arial"/>
          <w:b/>
          <w:bCs/>
          <w:sz w:val="24"/>
          <w:szCs w:val="24"/>
        </w:rPr>
        <w:t>3GPP TSG RAN WG1 Meeting #9</w:t>
      </w:r>
      <w:r w:rsidRPr="00A62642">
        <w:rPr>
          <w:rFonts w:ascii="Arial" w:eastAsia="Batang" w:hAnsi="Arial"/>
          <w:b/>
          <w:bCs/>
          <w:sz w:val="24"/>
          <w:szCs w:val="24"/>
          <w:lang w:eastAsia="ko-KR"/>
        </w:rPr>
        <w:t>4</w:t>
      </w:r>
      <w:r w:rsidRPr="00A62642">
        <w:rPr>
          <w:rFonts w:ascii="Arial" w:eastAsia="Batang" w:hAnsi="Arial"/>
          <w:b/>
          <w:bCs/>
          <w:sz w:val="24"/>
          <w:szCs w:val="24"/>
        </w:rPr>
        <w:t xml:space="preserve"> </w:t>
      </w:r>
      <w:r w:rsidRPr="00A62642">
        <w:rPr>
          <w:rFonts w:ascii="Arial" w:eastAsia="Batang" w:hAnsi="Arial" w:hint="eastAsia"/>
          <w:b/>
          <w:sz w:val="24"/>
          <w:szCs w:val="24"/>
        </w:rPr>
        <w:tab/>
      </w:r>
      <w:r w:rsidRPr="00A62642">
        <w:rPr>
          <w:rFonts w:ascii="Arial" w:eastAsia="Batang" w:hAnsi="Arial"/>
          <w:b/>
          <w:bCs/>
          <w:sz w:val="24"/>
          <w:szCs w:val="24"/>
        </w:rPr>
        <w:t xml:space="preserve">                                         </w:t>
      </w:r>
      <w:r w:rsidR="006B754F" w:rsidRPr="006B754F">
        <w:rPr>
          <w:rFonts w:ascii="Arial" w:eastAsia="Batang" w:hAnsi="Arial"/>
          <w:b/>
          <w:bCs/>
          <w:sz w:val="24"/>
          <w:szCs w:val="24"/>
        </w:rPr>
        <w:t>R1-1809102</w:t>
      </w:r>
    </w:p>
    <w:p w14:paraId="33D630E5" w14:textId="77777777" w:rsidR="00A62642" w:rsidRPr="00A62642" w:rsidRDefault="00A62642" w:rsidP="00A62642">
      <w:pPr>
        <w:tabs>
          <w:tab w:val="right" w:pos="9639"/>
        </w:tabs>
        <w:spacing w:after="120"/>
        <w:jc w:val="both"/>
        <w:rPr>
          <w:rFonts w:ascii="Arial" w:eastAsia="Batang" w:hAnsi="Arial"/>
          <w:b/>
          <w:bCs/>
          <w:sz w:val="24"/>
          <w:szCs w:val="24"/>
        </w:rPr>
      </w:pPr>
      <w:r w:rsidRPr="00A62642">
        <w:rPr>
          <w:rFonts w:ascii="Arial" w:eastAsia="Batang" w:hAnsi="Arial"/>
          <w:b/>
          <w:bCs/>
          <w:sz w:val="24"/>
          <w:szCs w:val="24"/>
          <w:lang w:eastAsia="ko-KR"/>
        </w:rPr>
        <w:t>Gothenburg, Sweden</w:t>
      </w:r>
      <w:r w:rsidRPr="00A62642">
        <w:rPr>
          <w:rFonts w:ascii="Arial" w:eastAsia="Batang" w:hAnsi="Arial"/>
          <w:b/>
          <w:bCs/>
          <w:sz w:val="24"/>
          <w:szCs w:val="24"/>
        </w:rPr>
        <w:t xml:space="preserve">, </w:t>
      </w:r>
      <w:r w:rsidRPr="00A62642">
        <w:rPr>
          <w:rFonts w:ascii="Arial" w:eastAsia="Batang" w:hAnsi="Arial"/>
          <w:b/>
          <w:bCs/>
          <w:sz w:val="24"/>
          <w:szCs w:val="24"/>
          <w:lang w:eastAsia="ko-KR"/>
        </w:rPr>
        <w:t>August</w:t>
      </w:r>
      <w:r w:rsidRPr="00A62642">
        <w:rPr>
          <w:rFonts w:ascii="Arial" w:eastAsia="Batang" w:hAnsi="Arial"/>
          <w:b/>
          <w:bCs/>
          <w:sz w:val="24"/>
          <w:szCs w:val="24"/>
        </w:rPr>
        <w:t xml:space="preserve"> </w:t>
      </w:r>
      <w:r w:rsidRPr="00A62642">
        <w:rPr>
          <w:rFonts w:ascii="Arial" w:eastAsia="Batang" w:hAnsi="Arial"/>
          <w:b/>
          <w:bCs/>
          <w:sz w:val="24"/>
          <w:szCs w:val="24"/>
          <w:lang w:eastAsia="ko-KR"/>
        </w:rPr>
        <w:t>20</w:t>
      </w:r>
      <w:r w:rsidRPr="00A62642">
        <w:rPr>
          <w:rFonts w:ascii="Arial" w:eastAsia="Batang" w:hAnsi="Arial"/>
          <w:b/>
          <w:bCs/>
          <w:sz w:val="24"/>
          <w:szCs w:val="24"/>
          <w:vertAlign w:val="superscript"/>
          <w:lang w:eastAsia="ko-KR"/>
        </w:rPr>
        <w:t>th</w:t>
      </w:r>
      <w:r w:rsidRPr="00A62642">
        <w:rPr>
          <w:rFonts w:ascii="Arial" w:eastAsia="Batang" w:hAnsi="Arial"/>
          <w:b/>
          <w:bCs/>
          <w:sz w:val="24"/>
          <w:szCs w:val="24"/>
        </w:rPr>
        <w:t xml:space="preserve"> – </w:t>
      </w:r>
      <w:r w:rsidRPr="00A62642">
        <w:rPr>
          <w:rFonts w:ascii="Arial" w:eastAsia="Batang" w:hAnsi="Arial"/>
          <w:b/>
          <w:bCs/>
          <w:sz w:val="24"/>
          <w:szCs w:val="24"/>
          <w:lang w:eastAsia="ko-KR"/>
        </w:rPr>
        <w:t>24</w:t>
      </w:r>
      <w:r w:rsidRPr="00A62642">
        <w:rPr>
          <w:rFonts w:ascii="Arial" w:eastAsia="Batang" w:hAnsi="Arial"/>
          <w:b/>
          <w:bCs/>
          <w:sz w:val="24"/>
          <w:szCs w:val="24"/>
          <w:vertAlign w:val="superscript"/>
          <w:lang w:eastAsia="ko-KR"/>
        </w:rPr>
        <w:t>th</w:t>
      </w:r>
      <w:r w:rsidRPr="00A62642">
        <w:rPr>
          <w:rFonts w:ascii="Arial" w:eastAsia="Batang" w:hAnsi="Arial"/>
          <w:b/>
          <w:bCs/>
          <w:sz w:val="24"/>
          <w:szCs w:val="24"/>
        </w:rPr>
        <w:t>, 2018</w:t>
      </w:r>
    </w:p>
    <w:p w14:paraId="3B1E9902" w14:textId="77777777" w:rsidR="00A62642" w:rsidRPr="00A62642" w:rsidRDefault="00A62642" w:rsidP="00A62642">
      <w:pPr>
        <w:spacing w:before="60" w:after="60" w:line="288" w:lineRule="auto"/>
        <w:jc w:val="both"/>
        <w:rPr>
          <w:rFonts w:ascii="Arial" w:eastAsia="Arial" w:hAnsi="Arial" w:cs="Arial"/>
          <w:sz w:val="22"/>
          <w:szCs w:val="22"/>
          <w:lang w:val="en-US" w:eastAsia="ko-KR"/>
        </w:rPr>
      </w:pPr>
      <w:r w:rsidRPr="00A62642">
        <w:rPr>
          <w:rFonts w:ascii="Arial" w:eastAsia="Arial" w:hAnsi="Arial" w:cs="Arial"/>
          <w:b/>
          <w:bCs/>
          <w:sz w:val="22"/>
          <w:szCs w:val="22"/>
          <w:lang w:val="en-US" w:eastAsia="zh-CN"/>
        </w:rPr>
        <w:t xml:space="preserve">Agenda Item:  </w:t>
      </w:r>
      <w:r w:rsidRPr="00A62642">
        <w:rPr>
          <w:rFonts w:ascii="Arial" w:eastAsia="Batang" w:hAnsi="Arial" w:cs="Arial"/>
          <w:sz w:val="22"/>
          <w:lang w:val="en-US" w:eastAsia="zh-CN"/>
        </w:rPr>
        <w:tab/>
      </w:r>
      <w:r w:rsidRPr="00A62642">
        <w:rPr>
          <w:rFonts w:ascii="Arial" w:eastAsia="Batang" w:hAnsi="Arial" w:cs="Arial"/>
          <w:sz w:val="22"/>
          <w:lang w:val="en-US" w:eastAsia="zh-CN"/>
        </w:rPr>
        <w:tab/>
      </w:r>
      <w:r w:rsidRPr="00A62642">
        <w:rPr>
          <w:rFonts w:ascii="Arial" w:eastAsia="Arial" w:hAnsi="Arial" w:cs="Arial"/>
          <w:sz w:val="22"/>
          <w:szCs w:val="22"/>
          <w:lang w:val="en-US" w:eastAsia="ko-KR"/>
        </w:rPr>
        <w:t>7.1.4</w:t>
      </w:r>
    </w:p>
    <w:p w14:paraId="1FE0B712" w14:textId="43CC15FF" w:rsidR="00A62642" w:rsidRPr="00A62642" w:rsidRDefault="00A62642" w:rsidP="00A62642">
      <w:pPr>
        <w:spacing w:before="60" w:after="60" w:line="288" w:lineRule="auto"/>
        <w:jc w:val="both"/>
        <w:rPr>
          <w:rFonts w:ascii="Arial" w:eastAsia="Arial" w:hAnsi="Arial" w:cs="Arial"/>
          <w:sz w:val="22"/>
          <w:szCs w:val="22"/>
          <w:lang w:val="en-US" w:eastAsia="zh-CN"/>
        </w:rPr>
      </w:pPr>
      <w:r w:rsidRPr="00A62642">
        <w:rPr>
          <w:rFonts w:ascii="Arial" w:eastAsia="Arial" w:hAnsi="Arial" w:cs="Arial"/>
          <w:b/>
          <w:bCs/>
          <w:sz w:val="22"/>
          <w:szCs w:val="22"/>
          <w:lang w:val="en-US" w:eastAsia="zh-CN"/>
        </w:rPr>
        <w:t xml:space="preserve">Source:  </w:t>
      </w:r>
      <w:r w:rsidRPr="00A62642">
        <w:rPr>
          <w:rFonts w:ascii="Arial" w:eastAsia="Batang" w:hAnsi="Arial" w:cs="Arial"/>
          <w:sz w:val="22"/>
          <w:lang w:val="en-US" w:eastAsia="zh-CN"/>
        </w:rPr>
        <w:tab/>
      </w:r>
      <w:r w:rsidRPr="00A62642">
        <w:rPr>
          <w:rFonts w:ascii="Arial" w:eastAsia="Batang" w:hAnsi="Arial" w:cs="Arial"/>
          <w:sz w:val="22"/>
          <w:lang w:val="en-US" w:eastAsia="zh-CN"/>
        </w:rPr>
        <w:tab/>
      </w:r>
      <w:r w:rsidRPr="00A62642">
        <w:rPr>
          <w:rFonts w:ascii="Arial" w:eastAsia="Batang" w:hAnsi="Arial" w:cs="Arial"/>
          <w:sz w:val="22"/>
          <w:lang w:val="en-US" w:eastAsia="zh-CN"/>
        </w:rPr>
        <w:tab/>
      </w:r>
      <w:r w:rsidRPr="00A62642">
        <w:rPr>
          <w:rFonts w:ascii="Arial" w:eastAsia="Batang" w:hAnsi="Arial" w:cs="Arial"/>
          <w:sz w:val="22"/>
          <w:lang w:val="en-US" w:eastAsia="zh-CN"/>
        </w:rPr>
        <w:tab/>
      </w:r>
      <w:r w:rsidRPr="00A62642">
        <w:rPr>
          <w:rFonts w:ascii="Arial" w:eastAsia="Arial" w:hAnsi="Arial" w:cs="Arial"/>
          <w:sz w:val="22"/>
          <w:szCs w:val="22"/>
          <w:lang w:val="en-US" w:eastAsia="zh-CN"/>
        </w:rPr>
        <w:t>Sprint</w:t>
      </w:r>
      <w:r w:rsidR="00CB113E">
        <w:rPr>
          <w:rFonts w:ascii="Arial" w:eastAsia="Arial" w:hAnsi="Arial" w:cs="Arial"/>
          <w:sz w:val="22"/>
          <w:szCs w:val="22"/>
          <w:lang w:val="en-US" w:eastAsia="zh-CN"/>
        </w:rPr>
        <w:t>, MediaTek</w:t>
      </w:r>
      <w:r w:rsidR="00733399">
        <w:rPr>
          <w:rFonts w:ascii="Arial" w:eastAsia="Arial" w:hAnsi="Arial" w:cs="Arial"/>
          <w:sz w:val="22"/>
          <w:szCs w:val="22"/>
          <w:lang w:val="en-US" w:eastAsia="zh-CN"/>
        </w:rPr>
        <w:t xml:space="preserve"> Inc.</w:t>
      </w:r>
      <w:r w:rsidR="001A606B">
        <w:rPr>
          <w:rFonts w:ascii="Arial" w:eastAsia="Arial" w:hAnsi="Arial" w:cs="Arial"/>
          <w:sz w:val="22"/>
          <w:szCs w:val="22"/>
          <w:lang w:val="en-US" w:eastAsia="zh-CN"/>
        </w:rPr>
        <w:t>, Nokia, Nokia Shanghai Bell</w:t>
      </w:r>
    </w:p>
    <w:p w14:paraId="0ADC031C" w14:textId="78633CBE" w:rsidR="00A62642" w:rsidRPr="00A62642" w:rsidRDefault="00A62642" w:rsidP="00A62642">
      <w:pPr>
        <w:spacing w:before="60" w:after="60" w:line="288" w:lineRule="auto"/>
        <w:jc w:val="both"/>
        <w:rPr>
          <w:rFonts w:ascii="Arial" w:eastAsia="Arial" w:hAnsi="Arial" w:cs="Arial"/>
          <w:sz w:val="22"/>
          <w:szCs w:val="22"/>
          <w:lang w:val="en-US" w:eastAsia="ko-KR"/>
        </w:rPr>
      </w:pPr>
      <w:r w:rsidRPr="00A62642">
        <w:rPr>
          <w:rFonts w:ascii="Arial" w:eastAsia="Arial" w:hAnsi="Arial" w:cs="Arial"/>
          <w:b/>
          <w:bCs/>
          <w:sz w:val="22"/>
          <w:szCs w:val="22"/>
          <w:lang w:val="en-US" w:eastAsia="zh-CN"/>
        </w:rPr>
        <w:t xml:space="preserve">Title:  </w:t>
      </w:r>
      <w:r w:rsidRPr="00A62642">
        <w:rPr>
          <w:rFonts w:ascii="Arial" w:eastAsia="Batang" w:hAnsi="Arial" w:cs="Arial"/>
          <w:b/>
          <w:sz w:val="22"/>
          <w:lang w:val="en-US" w:eastAsia="zh-CN"/>
        </w:rPr>
        <w:tab/>
      </w:r>
      <w:r w:rsidRPr="00A62642">
        <w:rPr>
          <w:rFonts w:ascii="Arial" w:eastAsia="Batang" w:hAnsi="Arial" w:cs="Arial"/>
          <w:b/>
          <w:sz w:val="22"/>
          <w:lang w:val="en-US" w:eastAsia="zh-CN"/>
        </w:rPr>
        <w:tab/>
      </w:r>
      <w:r w:rsidRPr="00A62642">
        <w:rPr>
          <w:rFonts w:ascii="Arial" w:eastAsia="Batang" w:hAnsi="Arial" w:cs="Arial"/>
          <w:sz w:val="22"/>
          <w:lang w:val="en-US" w:eastAsia="zh-CN"/>
        </w:rPr>
        <w:tab/>
      </w:r>
      <w:r w:rsidRPr="00A62642">
        <w:rPr>
          <w:rFonts w:ascii="Arial" w:eastAsia="Batang" w:hAnsi="Arial" w:cs="Arial"/>
          <w:sz w:val="22"/>
          <w:lang w:val="en-US" w:eastAsia="zh-CN"/>
        </w:rPr>
        <w:tab/>
      </w:r>
      <w:r w:rsidRPr="00A62642">
        <w:rPr>
          <w:rFonts w:ascii="Arial" w:eastAsia="Batang" w:hAnsi="Arial" w:cs="Arial"/>
          <w:sz w:val="22"/>
          <w:lang w:val="en-US" w:eastAsia="zh-CN"/>
        </w:rPr>
        <w:tab/>
      </w:r>
      <w:r w:rsidRPr="00A62642">
        <w:rPr>
          <w:rFonts w:ascii="Arial" w:eastAsia="Arial" w:hAnsi="Arial" w:cs="Arial"/>
          <w:sz w:val="22"/>
          <w:szCs w:val="22"/>
          <w:lang w:val="en-US" w:eastAsia="zh-CN"/>
        </w:rPr>
        <w:t xml:space="preserve">MPR and A-MPR considerations </w:t>
      </w:r>
      <w:r w:rsidR="00841D25">
        <w:rPr>
          <w:rFonts w:ascii="Arial" w:eastAsia="Arial" w:hAnsi="Arial" w:cs="Arial"/>
          <w:sz w:val="22"/>
          <w:szCs w:val="22"/>
          <w:lang w:val="en-US" w:eastAsia="zh-CN"/>
        </w:rPr>
        <w:t xml:space="preserve">in EN-DC </w:t>
      </w:r>
      <w:r w:rsidR="00302D4A">
        <w:rPr>
          <w:rFonts w:ascii="Arial" w:eastAsia="Arial" w:hAnsi="Arial" w:cs="Arial"/>
          <w:sz w:val="22"/>
          <w:szCs w:val="22"/>
          <w:lang w:val="en-US" w:eastAsia="zh-CN"/>
        </w:rPr>
        <w:t xml:space="preserve">dynamic </w:t>
      </w:r>
      <w:r w:rsidR="00841D25">
        <w:rPr>
          <w:rFonts w:ascii="Arial" w:eastAsia="Arial" w:hAnsi="Arial" w:cs="Arial"/>
          <w:sz w:val="22"/>
          <w:szCs w:val="22"/>
          <w:lang w:val="en-US" w:eastAsia="zh-CN"/>
        </w:rPr>
        <w:t>power sharing</w:t>
      </w:r>
    </w:p>
    <w:p w14:paraId="35700D48" w14:textId="77777777" w:rsidR="00A62642" w:rsidRPr="00A62642" w:rsidRDefault="00A62642" w:rsidP="00A62642">
      <w:pPr>
        <w:spacing w:before="60" w:after="60" w:line="288" w:lineRule="auto"/>
        <w:jc w:val="both"/>
        <w:rPr>
          <w:rFonts w:ascii="Arial" w:eastAsia="Arial" w:hAnsi="Arial" w:cs="Arial"/>
          <w:b/>
          <w:bCs/>
          <w:sz w:val="22"/>
          <w:szCs w:val="22"/>
          <w:lang w:val="en-US" w:eastAsia="ko-KR"/>
        </w:rPr>
      </w:pPr>
      <w:r w:rsidRPr="00A62642">
        <w:rPr>
          <w:rFonts w:ascii="Arial" w:eastAsia="Arial" w:hAnsi="Arial" w:cs="Arial"/>
          <w:b/>
          <w:bCs/>
          <w:sz w:val="22"/>
          <w:szCs w:val="22"/>
          <w:lang w:val="en-US" w:eastAsia="zh-CN"/>
        </w:rPr>
        <w:t xml:space="preserve">Document for:  </w:t>
      </w:r>
      <w:r w:rsidRPr="00A62642">
        <w:rPr>
          <w:rFonts w:ascii="Arial" w:eastAsia="Batang" w:hAnsi="Arial" w:cs="Arial"/>
          <w:b/>
          <w:sz w:val="22"/>
          <w:lang w:val="en-US" w:eastAsia="ko-KR"/>
        </w:rPr>
        <w:tab/>
      </w:r>
      <w:r w:rsidRPr="00A62642">
        <w:rPr>
          <w:rFonts w:ascii="Arial" w:eastAsia="Batang" w:hAnsi="Arial" w:cs="Arial"/>
          <w:b/>
          <w:sz w:val="22"/>
          <w:lang w:val="en-US" w:eastAsia="ko-KR"/>
        </w:rPr>
        <w:tab/>
      </w:r>
      <w:r w:rsidRPr="00A62642">
        <w:rPr>
          <w:rFonts w:ascii="Arial" w:eastAsia="Arial" w:hAnsi="Arial" w:cs="Arial"/>
          <w:sz w:val="22"/>
          <w:szCs w:val="22"/>
          <w:lang w:val="en-US" w:eastAsia="ko-KR"/>
        </w:rPr>
        <w:t>Discussion/Decision</w:t>
      </w:r>
    </w:p>
    <w:p w14:paraId="26BA6145" w14:textId="77777777" w:rsidR="00A62642" w:rsidRPr="00A62642" w:rsidRDefault="00A62642" w:rsidP="00A62642">
      <w:pPr>
        <w:keepNext/>
        <w:keepLines/>
        <w:pBdr>
          <w:top w:val="single" w:sz="12" w:space="3" w:color="auto"/>
        </w:pBdr>
        <w:spacing w:before="360"/>
        <w:ind w:left="431" w:hanging="431"/>
        <w:jc w:val="both"/>
        <w:outlineLvl w:val="0"/>
        <w:rPr>
          <w:rFonts w:ascii="Arial" w:eastAsia="Batang" w:hAnsi="Arial"/>
          <w:sz w:val="32"/>
          <w:szCs w:val="32"/>
          <w:lang w:val="en-US" w:eastAsia="ko-KR"/>
        </w:rPr>
      </w:pPr>
      <w:r>
        <w:rPr>
          <w:rFonts w:ascii="Arial" w:eastAsia="Batang" w:hAnsi="Arial"/>
          <w:sz w:val="32"/>
          <w:szCs w:val="32"/>
          <w:lang w:val="en-US" w:eastAsia="ko-KR"/>
        </w:rPr>
        <w:t>1</w:t>
      </w:r>
      <w:r>
        <w:rPr>
          <w:rFonts w:ascii="Arial" w:eastAsia="Batang" w:hAnsi="Arial"/>
          <w:sz w:val="32"/>
          <w:szCs w:val="32"/>
          <w:lang w:val="en-US" w:eastAsia="ko-KR"/>
        </w:rPr>
        <w:tab/>
      </w:r>
      <w:r w:rsidRPr="00A62642">
        <w:rPr>
          <w:rFonts w:ascii="Arial" w:eastAsia="Batang" w:hAnsi="Arial"/>
          <w:sz w:val="32"/>
          <w:szCs w:val="32"/>
          <w:lang w:val="en-US" w:eastAsia="ko-KR"/>
        </w:rPr>
        <w:t>Introduction</w:t>
      </w:r>
    </w:p>
    <w:p w14:paraId="57324CF0" w14:textId="12EE867C" w:rsidR="00A62642" w:rsidRPr="00E24966" w:rsidRDefault="00A62642" w:rsidP="00A62642">
      <w:pPr>
        <w:spacing w:after="0"/>
        <w:rPr>
          <w:rFonts w:eastAsia="Batang"/>
          <w:lang w:val="en-US" w:eastAsia="ko-KR"/>
        </w:rPr>
      </w:pPr>
      <w:r w:rsidRPr="00A62642">
        <w:rPr>
          <w:rFonts w:eastAsia="Batang"/>
          <w:lang w:val="en-US" w:eastAsia="ko-KR"/>
        </w:rPr>
        <w:t xml:space="preserve">RAN4 agreed that MPR/A-MPR would be taken from both LTE and NR for EN-DC configurations.  This was to allow both NR and LTE links to remain robust in situations that required MPR or A-MPR, and also to limit the number of measurement points required for intra-band EN-DC MPR or A-MPR. Currently, models are not capable of simulating </w:t>
      </w:r>
      <w:r w:rsidRPr="00E24966">
        <w:rPr>
          <w:rFonts w:eastAsia="Batang"/>
          <w:lang w:val="en-US" w:eastAsia="ko-KR"/>
        </w:rPr>
        <w:t>reverse intermods, so measurements are required for intra-band EN-DC MPR or A-MPR.  RAN4 subsequently sent an LS to RAN1 [</w:t>
      </w:r>
      <w:r w:rsidR="00E24966" w:rsidRPr="00E24966">
        <w:rPr>
          <w:rFonts w:eastAsia="Batang"/>
          <w:lang w:val="en-US" w:eastAsia="ko-KR"/>
        </w:rPr>
        <w:t>1</w:t>
      </w:r>
      <w:r w:rsidRPr="00E24966">
        <w:rPr>
          <w:rFonts w:eastAsia="Batang"/>
          <w:lang w:val="en-US" w:eastAsia="ko-KR"/>
        </w:rPr>
        <w:t>] asking the following:</w:t>
      </w:r>
    </w:p>
    <w:p w14:paraId="3FBE67DB" w14:textId="77777777" w:rsidR="00A62642" w:rsidRPr="00E24966" w:rsidRDefault="00A62642" w:rsidP="00A62642">
      <w:pPr>
        <w:spacing w:after="0"/>
        <w:rPr>
          <w:rFonts w:eastAsia="Batang"/>
          <w:lang w:val="en-US" w:eastAsia="ko-KR"/>
        </w:rPr>
      </w:pPr>
    </w:p>
    <w:p w14:paraId="06A32024" w14:textId="77777777" w:rsidR="00A62642" w:rsidRPr="00E24966" w:rsidRDefault="00A62642" w:rsidP="00A62642">
      <w:pPr>
        <w:spacing w:after="0"/>
        <w:rPr>
          <w:rFonts w:eastAsia="Batang"/>
          <w:i/>
          <w:iCs/>
          <w:lang w:val="en-US" w:eastAsia="ko-KR"/>
        </w:rPr>
      </w:pPr>
      <w:r w:rsidRPr="00E24966">
        <w:rPr>
          <w:rFonts w:eastAsia="Batang"/>
          <w:i/>
          <w:iCs/>
          <w:lang w:val="en-US" w:eastAsia="ko-KR"/>
        </w:rPr>
        <w:t>RAN4 respectfully requests RAN1 to consider whether the RAN4 definition of MPR and A-MPR where the calculation of transmission power for LTE may take into consideration NR transmission and vice versa is consistent with RAN1 power control design. This is a similar approach that has been taken in E-UTRA intraband CA.</w:t>
      </w:r>
    </w:p>
    <w:p w14:paraId="3B14C7EA" w14:textId="77777777" w:rsidR="00A62642" w:rsidRPr="00E24966" w:rsidRDefault="00A62642" w:rsidP="00A62642">
      <w:pPr>
        <w:spacing w:after="0"/>
        <w:rPr>
          <w:rFonts w:eastAsia="Batang"/>
          <w:lang w:val="en-US" w:eastAsia="ko-KR"/>
        </w:rPr>
      </w:pPr>
    </w:p>
    <w:p w14:paraId="274636BF" w14:textId="3523C065" w:rsidR="00A62642" w:rsidRPr="00A62642" w:rsidRDefault="00A62642" w:rsidP="00A62642">
      <w:pPr>
        <w:spacing w:after="0"/>
        <w:rPr>
          <w:rFonts w:eastAsia="Batang"/>
          <w:lang w:val="en-US" w:eastAsia="ko-KR"/>
        </w:rPr>
      </w:pPr>
      <w:r w:rsidRPr="00E24966">
        <w:rPr>
          <w:rFonts w:eastAsia="Batang"/>
          <w:lang w:val="en-US" w:eastAsia="ko-KR"/>
        </w:rPr>
        <w:t>After considerable discussion carried out on the RAN1 email reflector, RAN1 agreed on an LS response [</w:t>
      </w:r>
      <w:r w:rsidR="00E24966" w:rsidRPr="00E24966">
        <w:rPr>
          <w:rFonts w:eastAsia="Batang"/>
          <w:lang w:val="en-US" w:eastAsia="ko-KR"/>
        </w:rPr>
        <w:t>2</w:t>
      </w:r>
      <w:r w:rsidRPr="00E24966">
        <w:rPr>
          <w:rFonts w:eastAsia="Batang"/>
          <w:lang w:val="en-US" w:eastAsia="ko-KR"/>
        </w:rPr>
        <w:t>].  It was noted in the agreed LS response that additional RAN1 efforts that included such potential remedies as a) LTE making a worst case assumption about NR allocations, and b) using existing parameters to align NR allocations with LTE allocations were no</w:t>
      </w:r>
      <w:r w:rsidR="00874AFB" w:rsidRPr="00E24966">
        <w:rPr>
          <w:rFonts w:eastAsia="Batang"/>
          <w:lang w:val="en-US" w:eastAsia="ko-KR"/>
        </w:rPr>
        <w:t>t precluded.  This contribution</w:t>
      </w:r>
      <w:r w:rsidRPr="00E24966">
        <w:rPr>
          <w:rFonts w:eastAsia="Batang"/>
          <w:lang w:val="en-US" w:eastAsia="ko-KR"/>
        </w:rPr>
        <w:t xml:space="preserve"> presents optional methods for mitigating the issues raised in [</w:t>
      </w:r>
      <w:r w:rsidR="00E24966" w:rsidRPr="00E24966">
        <w:rPr>
          <w:rFonts w:eastAsia="Batang"/>
          <w:lang w:val="en-US" w:eastAsia="ko-KR"/>
        </w:rPr>
        <w:t>2</w:t>
      </w:r>
      <w:r w:rsidRPr="00E24966">
        <w:rPr>
          <w:rFonts w:eastAsia="Batang"/>
          <w:lang w:val="en-US" w:eastAsia="ko-KR"/>
        </w:rPr>
        <w:t>].</w:t>
      </w:r>
    </w:p>
    <w:p w14:paraId="4BAF15F4" w14:textId="77777777" w:rsidR="00A62642" w:rsidRPr="00A62642" w:rsidRDefault="00A62642" w:rsidP="00A62642">
      <w:pPr>
        <w:keepNext/>
        <w:keepLines/>
        <w:pBdr>
          <w:top w:val="single" w:sz="12" w:space="3" w:color="auto"/>
        </w:pBdr>
        <w:spacing w:before="360"/>
        <w:ind w:left="431" w:hanging="431"/>
        <w:outlineLvl w:val="0"/>
        <w:rPr>
          <w:rFonts w:ascii="Arial" w:eastAsia="Batang" w:hAnsi="Arial"/>
          <w:sz w:val="32"/>
          <w:szCs w:val="32"/>
          <w:lang w:val="en-US" w:eastAsia="ko-KR"/>
        </w:rPr>
      </w:pPr>
      <w:r>
        <w:rPr>
          <w:rFonts w:ascii="Arial" w:eastAsia="Batang" w:hAnsi="Arial"/>
          <w:sz w:val="32"/>
          <w:szCs w:val="32"/>
          <w:lang w:val="en-US" w:eastAsia="ko-KR"/>
        </w:rPr>
        <w:t>2</w:t>
      </w:r>
      <w:r>
        <w:rPr>
          <w:rFonts w:ascii="Arial" w:eastAsia="Batang" w:hAnsi="Arial"/>
          <w:sz w:val="32"/>
          <w:szCs w:val="32"/>
          <w:lang w:val="en-US" w:eastAsia="ko-KR"/>
        </w:rPr>
        <w:tab/>
      </w:r>
      <w:r w:rsidRPr="00A62642">
        <w:rPr>
          <w:rFonts w:ascii="Arial" w:eastAsia="Batang" w:hAnsi="Arial"/>
          <w:sz w:val="32"/>
          <w:szCs w:val="32"/>
          <w:lang w:val="en-US" w:eastAsia="ko-KR"/>
        </w:rPr>
        <w:t>Considerations of MPR/A-MPR in dynamic power sharing</w:t>
      </w:r>
    </w:p>
    <w:p w14:paraId="16E9FFF2" w14:textId="09F40707" w:rsidR="00A62642" w:rsidRPr="00A62642" w:rsidRDefault="00A62642" w:rsidP="00A62642">
      <w:pPr>
        <w:spacing w:before="60" w:after="60" w:line="288" w:lineRule="auto"/>
        <w:rPr>
          <w:rFonts w:eastAsia="Batang"/>
          <w:lang w:val="en-US" w:eastAsia="ko-KR"/>
        </w:rPr>
      </w:pPr>
      <w:r w:rsidRPr="00A62642">
        <w:rPr>
          <w:rFonts w:eastAsia="Batang"/>
          <w:lang w:val="en-US" w:eastAsia="ko-KR"/>
        </w:rPr>
        <w:t>The EN-DC configuration defines LTE as the MCG and NR as the SCG.  The NR Dual Connectivity RAN1 specification [</w:t>
      </w:r>
      <w:r w:rsidR="00E24966">
        <w:rPr>
          <w:rFonts w:eastAsia="Batang"/>
          <w:lang w:val="en-US" w:eastAsia="ko-KR"/>
        </w:rPr>
        <w:t>5, TS 38.213</w:t>
      </w:r>
      <w:r w:rsidRPr="00A62642">
        <w:rPr>
          <w:rFonts w:eastAsia="Batang"/>
          <w:lang w:val="en-US" w:eastAsia="ko-KR"/>
        </w:rPr>
        <w:t>] states that dynamic power sharing will allocate power to MCG (LTE) first, using P</w:t>
      </w:r>
      <w:r w:rsidRPr="00A62642">
        <w:rPr>
          <w:rFonts w:eastAsia="Batang"/>
          <w:vertAlign w:val="subscript"/>
          <w:lang w:val="en-US" w:eastAsia="ko-KR"/>
        </w:rPr>
        <w:t>LTE</w:t>
      </w:r>
      <w:r w:rsidRPr="00A62642">
        <w:rPr>
          <w:rFonts w:eastAsia="Batang"/>
          <w:lang w:val="en-US" w:eastAsia="ko-KR"/>
        </w:rPr>
        <w:t xml:space="preserve"> as the maximum power, and then to SCG (NR) using remaining power.  RAN1 agreed to not change the LTE latency design, which requires four (4) 1ms sub-frames between UL scheduling assignments in PDCCH and transmission of PUSCH.  This makes LTE PUSCH latency approximately 4ms more than the minimum NR latency, which means that the NR allocations may not be known in time for LTE MPR/A-MPR calculations and PHR encoding to take the NR allocations into account.  Due to this latency/timing difference, the LTE modem may need to allocate power including MR and/or A-MPR prior to having any knowledge of the NR allocations.  </w:t>
      </w:r>
    </w:p>
    <w:p w14:paraId="2A0C9346" w14:textId="77777777" w:rsidR="00A62642" w:rsidRPr="00A62642" w:rsidRDefault="00A62642" w:rsidP="00A62642">
      <w:pPr>
        <w:spacing w:before="60" w:after="60" w:line="288" w:lineRule="auto"/>
        <w:rPr>
          <w:rFonts w:eastAsia="Batang"/>
          <w:lang w:val="en-US" w:eastAsia="ko-KR"/>
        </w:rPr>
      </w:pPr>
    </w:p>
    <w:p w14:paraId="3F7AAC49" w14:textId="77777777" w:rsidR="00A62642" w:rsidRPr="00A62642" w:rsidRDefault="00A62642" w:rsidP="00A62642">
      <w:pPr>
        <w:spacing w:before="60" w:after="60" w:line="288" w:lineRule="auto"/>
        <w:rPr>
          <w:rFonts w:eastAsia="Batang"/>
          <w:lang w:val="en-US" w:eastAsia="ko-KR"/>
        </w:rPr>
      </w:pPr>
      <w:r w:rsidRPr="00A62642">
        <w:rPr>
          <w:rFonts w:eastAsia="Batang"/>
          <w:lang w:val="en-US" w:eastAsia="ko-KR"/>
        </w:rPr>
        <w:t xml:space="preserve">Some have proposed that when MPR or A-MPR is required, all MPR or A-MPR be applied to NR in order to resolve an intermodulation or reverse intermodulation emission issue. While this may seems like the simplest approach, it can have a devastating impact on NR throughput, and can require more MPR/A-MPR than if MPR/A-MPR was applied equally to both RATs. Also, applying all MPR / A-MPR to the NR side would significantly increase the number of test points that must be measured for determining MPR / A-MPR values. </w:t>
      </w:r>
    </w:p>
    <w:p w14:paraId="60304DC6" w14:textId="77777777" w:rsidR="00A62642" w:rsidRPr="00A62642" w:rsidRDefault="00A62642" w:rsidP="00A62642">
      <w:pPr>
        <w:spacing w:before="60" w:after="60" w:line="288" w:lineRule="auto"/>
        <w:rPr>
          <w:rFonts w:eastAsia="Batang"/>
          <w:lang w:val="en-US" w:eastAsia="ko-KR"/>
        </w:rPr>
      </w:pPr>
    </w:p>
    <w:p w14:paraId="38249C4B" w14:textId="77777777" w:rsidR="00A62642" w:rsidRPr="00A62642" w:rsidRDefault="00A62642" w:rsidP="00A62642">
      <w:pPr>
        <w:spacing w:before="60" w:after="60" w:line="288" w:lineRule="auto"/>
        <w:rPr>
          <w:rFonts w:eastAsia="Batang"/>
          <w:lang w:val="en-US" w:eastAsia="ko-KR"/>
        </w:rPr>
      </w:pPr>
      <w:r w:rsidRPr="00A62642">
        <w:rPr>
          <w:rFonts w:eastAsia="Batang"/>
          <w:lang w:val="en-US" w:eastAsia="ko-KR"/>
        </w:rPr>
        <w:t>There are non-optimal methods to mitigate the LTE scheduling problem described above.  For example, UEs not capable of dynamic power sharing do not support real-time communication between LTE and NR modems, so each modem uses a worst case assumption about the transmission of the other modem.  But this worst-case assumption results in larger power backoff than would be necessary with better coordination.  A better solution is to signal NR UL allocations earlier, so that the LTE could use information on NR allocations.</w:t>
      </w:r>
    </w:p>
    <w:p w14:paraId="6F8CAA48" w14:textId="77777777" w:rsidR="00A62642" w:rsidRPr="00A62642" w:rsidRDefault="00A62642" w:rsidP="00A62642">
      <w:pPr>
        <w:spacing w:before="60" w:after="60" w:line="288" w:lineRule="auto"/>
        <w:rPr>
          <w:rFonts w:eastAsia="Batang"/>
          <w:lang w:val="en-US" w:eastAsia="ko-KR"/>
        </w:rPr>
      </w:pPr>
    </w:p>
    <w:p w14:paraId="026D7F7A" w14:textId="77777777" w:rsidR="00A62642" w:rsidRPr="00A62642" w:rsidRDefault="00A62642" w:rsidP="00A62642">
      <w:pPr>
        <w:keepNext/>
        <w:keepLines/>
        <w:numPr>
          <w:ilvl w:val="1"/>
          <w:numId w:val="0"/>
        </w:numPr>
        <w:spacing w:before="180"/>
        <w:ind w:left="576" w:hanging="576"/>
        <w:outlineLvl w:val="1"/>
        <w:rPr>
          <w:rFonts w:ascii="Arial" w:eastAsia="Batang" w:hAnsi="Arial"/>
          <w:sz w:val="32"/>
        </w:rPr>
      </w:pPr>
      <w:r>
        <w:rPr>
          <w:rFonts w:ascii="Arial" w:eastAsia="Batang" w:hAnsi="Arial"/>
          <w:sz w:val="32"/>
        </w:rPr>
        <w:lastRenderedPageBreak/>
        <w:t>2.1</w:t>
      </w:r>
      <w:r>
        <w:rPr>
          <w:rFonts w:ascii="Arial" w:eastAsia="Batang" w:hAnsi="Arial"/>
          <w:sz w:val="32"/>
        </w:rPr>
        <w:tab/>
      </w:r>
      <w:r w:rsidRPr="00A62642">
        <w:rPr>
          <w:rFonts w:ascii="Arial" w:eastAsia="Batang" w:hAnsi="Arial"/>
          <w:sz w:val="32"/>
        </w:rPr>
        <w:t xml:space="preserve">Delayed NR Method </w:t>
      </w:r>
    </w:p>
    <w:p w14:paraId="3DC00D6A" w14:textId="5A7CFC1D" w:rsidR="00A62642" w:rsidRPr="00A62642" w:rsidRDefault="00A62642" w:rsidP="00A62642">
      <w:pPr>
        <w:spacing w:before="60" w:after="60" w:line="288" w:lineRule="auto"/>
        <w:rPr>
          <w:rFonts w:eastAsia="Batang"/>
          <w:color w:val="000000"/>
          <w:lang w:eastAsia="ko-KR"/>
        </w:rPr>
      </w:pPr>
      <w:r w:rsidRPr="00A62642">
        <w:rPr>
          <w:rFonts w:eastAsia="Batang"/>
          <w:lang w:val="en-US" w:eastAsia="ko-KR"/>
        </w:rPr>
        <w:t>In this method, the LTE modem and the NR modem transmit PUSCH slot allocations at the same time.  This requires configuring the NR scheduler to mimic the LTE timeline/latency</w:t>
      </w:r>
      <w:r w:rsidR="00841D25">
        <w:rPr>
          <w:rFonts w:eastAsia="Batang"/>
          <w:lang w:val="en-US" w:eastAsia="ko-KR"/>
        </w:rPr>
        <w:t xml:space="preserve"> for LTE modems that cannot meet the faster NR timelines</w:t>
      </w:r>
      <w:r w:rsidRPr="00A62642">
        <w:rPr>
          <w:rFonts w:eastAsia="Batang"/>
          <w:lang w:val="en-US" w:eastAsia="ko-KR"/>
        </w:rPr>
        <w:t>.  This can be enabled semi-statically via RRC by setting the proper value if K</w:t>
      </w:r>
      <w:r w:rsidRPr="00A62642">
        <w:rPr>
          <w:rFonts w:eastAsia="Batang"/>
          <w:vertAlign w:val="subscript"/>
          <w:lang w:val="en-US" w:eastAsia="ko-KR"/>
        </w:rPr>
        <w:t>2</w:t>
      </w:r>
      <w:r w:rsidRPr="00A62642">
        <w:rPr>
          <w:rFonts w:eastAsia="Batang"/>
          <w:lang w:val="en-US" w:eastAsia="ko-KR"/>
        </w:rPr>
        <w:t xml:space="preserve"> in the </w:t>
      </w:r>
      <w:r w:rsidRPr="00A62642">
        <w:rPr>
          <w:rFonts w:eastAsia="Batang"/>
          <w:i/>
          <w:iCs/>
          <w:lang w:val="en-US" w:eastAsia="ko-KR"/>
        </w:rPr>
        <w:t>pusch-AllocationList</w:t>
      </w:r>
      <w:r w:rsidRPr="00A62642">
        <w:rPr>
          <w:rFonts w:eastAsia="Batang"/>
          <w:lang w:val="en-US" w:eastAsia="ko-KR"/>
        </w:rPr>
        <w:t>.  The default values for K</w:t>
      </w:r>
      <w:r w:rsidRPr="00A62642">
        <w:rPr>
          <w:rFonts w:eastAsia="Batang"/>
          <w:vertAlign w:val="subscript"/>
          <w:lang w:val="en-US" w:eastAsia="ko-KR"/>
        </w:rPr>
        <w:t>2</w:t>
      </w:r>
      <w:r w:rsidRPr="00A62642">
        <w:rPr>
          <w:rFonts w:eastAsia="Batang"/>
          <w:lang w:val="en-US" w:eastAsia="ko-KR"/>
        </w:rPr>
        <w:t xml:space="preserve"> currently listed in the default tables only accommodate an added delay of 4 slots (2ms) for SCS = 30kHz with PUSCH Type A (j = 1, K</w:t>
      </w:r>
      <w:r w:rsidRPr="00A62642">
        <w:rPr>
          <w:rFonts w:eastAsia="Batang"/>
          <w:vertAlign w:val="subscript"/>
          <w:lang w:val="en-US" w:eastAsia="ko-KR"/>
        </w:rPr>
        <w:t>2</w:t>
      </w:r>
      <w:r w:rsidRPr="00A62642">
        <w:rPr>
          <w:rFonts w:eastAsia="Batang"/>
          <w:lang w:val="en-US" w:eastAsia="ko-KR"/>
        </w:rPr>
        <w:t xml:space="preserve"> maximum = j+3).  This means that the starting slot for PUSCH will need to be defined by the IE </w:t>
      </w:r>
      <w:r w:rsidRPr="00A62642">
        <w:rPr>
          <w:rFonts w:eastAsia="Batang"/>
          <w:i/>
          <w:iCs/>
          <w:color w:val="000000"/>
          <w:lang w:eastAsia="ko-KR"/>
        </w:rPr>
        <w:t xml:space="preserve">pusch-AllocationList </w:t>
      </w:r>
      <w:r w:rsidRPr="00A62642">
        <w:rPr>
          <w:rFonts w:eastAsia="Batang"/>
          <w:color w:val="000000"/>
          <w:lang w:eastAsia="ko-KR"/>
        </w:rPr>
        <w:t xml:space="preserve">provided in </w:t>
      </w:r>
      <w:r w:rsidRPr="00A62642">
        <w:rPr>
          <w:rFonts w:eastAsia="Batang"/>
          <w:i/>
          <w:iCs/>
          <w:color w:val="000000"/>
          <w:lang w:eastAsia="ko-KR"/>
        </w:rPr>
        <w:t xml:space="preserve">pusch-ConfigCommon </w:t>
      </w:r>
      <w:r w:rsidRPr="00A62642">
        <w:rPr>
          <w:rFonts w:eastAsia="Batang"/>
          <w:color w:val="000000"/>
          <w:lang w:eastAsia="ko-KR"/>
        </w:rPr>
        <w:t>per Table 6.1.2.1.1-1 (Applicable PUSCH time dom</w:t>
      </w:r>
      <w:r w:rsidR="00841D25">
        <w:rPr>
          <w:rFonts w:eastAsia="Batang"/>
          <w:color w:val="000000"/>
          <w:lang w:eastAsia="ko-KR"/>
        </w:rPr>
        <w:t>ain resource allocation) of [</w:t>
      </w:r>
      <w:r w:rsidR="00E24966">
        <w:rPr>
          <w:rFonts w:eastAsia="Batang"/>
          <w:color w:val="000000"/>
          <w:lang w:eastAsia="ko-KR"/>
        </w:rPr>
        <w:t xml:space="preserve">4, </w:t>
      </w:r>
      <w:r w:rsidR="008C0115">
        <w:rPr>
          <w:rFonts w:eastAsia="Batang"/>
          <w:color w:val="000000"/>
          <w:lang w:eastAsia="ko-KR"/>
        </w:rPr>
        <w:t xml:space="preserve">TS </w:t>
      </w:r>
      <w:r w:rsidRPr="00A62642">
        <w:rPr>
          <w:rFonts w:eastAsia="Batang"/>
          <w:color w:val="000000"/>
          <w:lang w:eastAsia="ko-KR"/>
        </w:rPr>
        <w:t>38.214].  This IE allows values for K</w:t>
      </w:r>
      <w:r w:rsidRPr="00A62642">
        <w:rPr>
          <w:rFonts w:eastAsia="Batang"/>
          <w:color w:val="000000"/>
          <w:vertAlign w:val="subscript"/>
          <w:lang w:eastAsia="ko-KR"/>
        </w:rPr>
        <w:t>2</w:t>
      </w:r>
      <w:r w:rsidRPr="00A62642">
        <w:rPr>
          <w:rFonts w:eastAsia="Batang"/>
          <w:color w:val="000000"/>
          <w:lang w:eastAsia="ko-KR"/>
        </w:rPr>
        <w:t xml:space="preserve"> of up to 32. </w:t>
      </w:r>
    </w:p>
    <w:p w14:paraId="0BCF67CA" w14:textId="77777777" w:rsidR="00A62642" w:rsidRPr="00A62642" w:rsidRDefault="00A62642" w:rsidP="00A62642">
      <w:pPr>
        <w:spacing w:before="60" w:after="60" w:line="288" w:lineRule="auto"/>
        <w:rPr>
          <w:rFonts w:eastAsia="Batang"/>
          <w:color w:val="000000"/>
          <w:lang w:eastAsia="ko-KR"/>
        </w:rPr>
      </w:pPr>
    </w:p>
    <w:p w14:paraId="2ECD776B" w14:textId="77777777" w:rsidR="00A62642" w:rsidRPr="00A62642" w:rsidRDefault="00A62642" w:rsidP="00A62642">
      <w:pPr>
        <w:spacing w:before="60" w:after="60" w:line="288" w:lineRule="auto"/>
        <w:rPr>
          <w:rFonts w:eastAsia="Batang"/>
          <w:color w:val="000000"/>
          <w:lang w:eastAsia="ko-KR"/>
        </w:rPr>
      </w:pPr>
    </w:p>
    <w:p w14:paraId="1B6AFED8" w14:textId="77777777" w:rsidR="00A62642" w:rsidRPr="00A62642" w:rsidRDefault="00A62642" w:rsidP="00A62642">
      <w:pPr>
        <w:keepNext/>
        <w:keepLines/>
        <w:spacing w:before="60" w:after="60" w:line="288" w:lineRule="auto"/>
        <w:ind w:firstLineChars="100" w:firstLine="196"/>
        <w:jc w:val="center"/>
        <w:rPr>
          <w:rFonts w:ascii="Arial" w:eastAsia="Batang" w:hAnsi="Arial" w:cs="Arial"/>
          <w:b/>
          <w:color w:val="000000"/>
          <w:kern w:val="2"/>
          <w:lang w:val="en-US"/>
        </w:rPr>
      </w:pPr>
      <w:bookmarkStart w:id="1" w:name="_Hlk512342368"/>
      <w:r w:rsidRPr="00A62642">
        <w:rPr>
          <w:rFonts w:ascii="Arial" w:eastAsia="Batang" w:hAnsi="Arial" w:cs="Arial"/>
          <w:b/>
          <w:color w:val="000000"/>
          <w:kern w:val="2"/>
        </w:rPr>
        <w:t xml:space="preserve">38.214 v15.2.0  Table 6.1.2.1.1-1: </w:t>
      </w:r>
      <w:r w:rsidRPr="00A62642">
        <w:rPr>
          <w:rFonts w:ascii="Arial" w:eastAsia="Batang" w:hAnsi="Arial" w:cs="Arial"/>
          <w:b/>
          <w:color w:val="000000"/>
          <w:kern w:val="2"/>
          <w:lang w:val="en-US"/>
        </w:rPr>
        <w:t xml:space="preserve">Applicable </w:t>
      </w:r>
      <w:r w:rsidRPr="00A62642">
        <w:rPr>
          <w:rFonts w:ascii="Arial" w:eastAsia="Batang" w:hAnsi="Arial" w:cs="Arial"/>
          <w:b/>
          <w:color w:val="000000"/>
          <w:kern w:val="2"/>
        </w:rPr>
        <w:t xml:space="preserve">PUSCH time domain resource </w:t>
      </w:r>
      <w:r w:rsidRPr="00A62642">
        <w:rPr>
          <w:rFonts w:ascii="Arial" w:eastAsia="Batang" w:hAnsi="Arial" w:cs="Arial"/>
          <w:b/>
          <w:color w:val="000000"/>
          <w:kern w:val="2"/>
          <w:lang w:val="en-US"/>
        </w:rPr>
        <w:t>allocation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1723"/>
        <w:gridCol w:w="1678"/>
        <w:gridCol w:w="1678"/>
        <w:gridCol w:w="3323"/>
      </w:tblGrid>
      <w:tr w:rsidR="00A62642" w:rsidRPr="00A62642" w14:paraId="46E1DF96" w14:textId="77777777" w:rsidTr="00AB743F">
        <w:tc>
          <w:tcPr>
            <w:tcW w:w="1516" w:type="dxa"/>
            <w:shd w:val="clear" w:color="auto" w:fill="auto"/>
          </w:tcPr>
          <w:p w14:paraId="72BF5612" w14:textId="77777777" w:rsidR="00A62642" w:rsidRPr="00A62642" w:rsidRDefault="00A62642" w:rsidP="00A62642">
            <w:pPr>
              <w:keepNext/>
              <w:keepLines/>
              <w:spacing w:before="60" w:after="0" w:line="288" w:lineRule="auto"/>
              <w:ind w:firstLineChars="100" w:firstLine="177"/>
              <w:jc w:val="center"/>
              <w:rPr>
                <w:rFonts w:ascii="Arial" w:eastAsia="Batang" w:hAnsi="Arial" w:cs="Arial"/>
                <w:b/>
                <w:color w:val="000000"/>
                <w:kern w:val="2"/>
                <w:sz w:val="18"/>
              </w:rPr>
            </w:pPr>
            <w:bookmarkStart w:id="2" w:name="_Hlk512342651"/>
            <w:r w:rsidRPr="00A62642">
              <w:rPr>
                <w:rFonts w:ascii="Arial" w:eastAsia="Batang" w:hAnsi="Arial" w:cs="Arial"/>
                <w:b/>
                <w:color w:val="000000"/>
                <w:kern w:val="2"/>
                <w:sz w:val="18"/>
              </w:rPr>
              <w:t>RNTI</w:t>
            </w:r>
          </w:p>
        </w:tc>
        <w:tc>
          <w:tcPr>
            <w:tcW w:w="1723" w:type="dxa"/>
            <w:shd w:val="clear" w:color="auto" w:fill="auto"/>
          </w:tcPr>
          <w:p w14:paraId="3155D3D2" w14:textId="77777777" w:rsidR="00A62642" w:rsidRPr="00A62642" w:rsidRDefault="00A62642" w:rsidP="00A62642">
            <w:pPr>
              <w:keepNext/>
              <w:keepLines/>
              <w:spacing w:before="60" w:after="0" w:line="288" w:lineRule="auto"/>
              <w:ind w:firstLineChars="100" w:firstLine="177"/>
              <w:jc w:val="center"/>
              <w:rPr>
                <w:rFonts w:ascii="Arial" w:eastAsia="Batang" w:hAnsi="Arial" w:cs="Arial"/>
                <w:b/>
                <w:color w:val="000000"/>
                <w:kern w:val="2"/>
                <w:sz w:val="18"/>
              </w:rPr>
            </w:pPr>
            <w:r w:rsidRPr="00A62642">
              <w:rPr>
                <w:rFonts w:ascii="Arial" w:eastAsia="Batang" w:hAnsi="Arial" w:cs="Arial"/>
                <w:b/>
                <w:color w:val="000000"/>
                <w:kern w:val="2"/>
                <w:sz w:val="18"/>
              </w:rPr>
              <w:t>PDCCH search space</w:t>
            </w:r>
          </w:p>
        </w:tc>
        <w:tc>
          <w:tcPr>
            <w:tcW w:w="1678" w:type="dxa"/>
            <w:shd w:val="clear" w:color="auto" w:fill="auto"/>
          </w:tcPr>
          <w:p w14:paraId="44ABECB1" w14:textId="77777777" w:rsidR="00A62642" w:rsidRPr="00A62642" w:rsidRDefault="00A62642" w:rsidP="00A62642">
            <w:pPr>
              <w:keepNext/>
              <w:keepLines/>
              <w:spacing w:before="60" w:after="0" w:line="288" w:lineRule="auto"/>
              <w:ind w:firstLineChars="100" w:firstLine="177"/>
              <w:jc w:val="center"/>
              <w:rPr>
                <w:rFonts w:ascii="Arial" w:eastAsia="Batang" w:hAnsi="Arial" w:cs="Arial"/>
                <w:b/>
                <w:i/>
                <w:iCs/>
                <w:color w:val="000000"/>
                <w:kern w:val="2"/>
                <w:sz w:val="18"/>
              </w:rPr>
            </w:pPr>
            <w:r w:rsidRPr="00A62642">
              <w:rPr>
                <w:rFonts w:ascii="Arial" w:eastAsia="Batang" w:hAnsi="Arial" w:cs="Arial"/>
                <w:b/>
                <w:i/>
                <w:iCs/>
                <w:color w:val="000000"/>
                <w:kern w:val="2"/>
                <w:sz w:val="18"/>
              </w:rPr>
              <w:t>pusch-ConfigCommon</w:t>
            </w:r>
            <w:r w:rsidRPr="00A62642">
              <w:rPr>
                <w:rFonts w:ascii="Arial" w:eastAsia="Batang" w:hAnsi="Arial" w:cs="Arial"/>
                <w:b/>
                <w:color w:val="000000"/>
                <w:kern w:val="2"/>
                <w:sz w:val="18"/>
              </w:rPr>
              <w:t xml:space="preserve"> includes </w:t>
            </w:r>
            <w:r w:rsidRPr="00A62642">
              <w:rPr>
                <w:rFonts w:ascii="Arial" w:eastAsia="Batang" w:hAnsi="Arial" w:cs="Arial"/>
                <w:b/>
                <w:i/>
                <w:iCs/>
                <w:color w:val="000000"/>
                <w:kern w:val="2"/>
                <w:sz w:val="18"/>
              </w:rPr>
              <w:t>pusch-AllocationList</w:t>
            </w:r>
          </w:p>
        </w:tc>
        <w:tc>
          <w:tcPr>
            <w:tcW w:w="1678" w:type="dxa"/>
            <w:shd w:val="clear" w:color="auto" w:fill="auto"/>
          </w:tcPr>
          <w:p w14:paraId="12A40E22" w14:textId="77777777" w:rsidR="00A62642" w:rsidRPr="00A62642" w:rsidRDefault="00A62642" w:rsidP="00A62642">
            <w:pPr>
              <w:keepNext/>
              <w:keepLines/>
              <w:spacing w:before="60" w:after="0" w:line="288" w:lineRule="auto"/>
              <w:ind w:firstLineChars="100" w:firstLine="177"/>
              <w:jc w:val="center"/>
              <w:rPr>
                <w:rFonts w:ascii="Arial" w:eastAsia="Batang" w:hAnsi="Arial" w:cs="Arial"/>
                <w:b/>
                <w:color w:val="000000"/>
                <w:kern w:val="2"/>
                <w:sz w:val="18"/>
              </w:rPr>
            </w:pPr>
            <w:r w:rsidRPr="00A62642">
              <w:rPr>
                <w:rFonts w:ascii="Arial" w:eastAsia="Batang" w:hAnsi="Arial" w:cs="Arial"/>
                <w:b/>
                <w:i/>
                <w:iCs/>
                <w:color w:val="000000"/>
                <w:kern w:val="2"/>
                <w:sz w:val="18"/>
              </w:rPr>
              <w:t>pusch-Config</w:t>
            </w:r>
            <w:r w:rsidRPr="00A62642">
              <w:rPr>
                <w:rFonts w:ascii="Arial" w:eastAsia="Batang" w:hAnsi="Arial" w:cs="Arial"/>
                <w:b/>
                <w:color w:val="000000"/>
                <w:kern w:val="2"/>
                <w:sz w:val="18"/>
              </w:rPr>
              <w:t xml:space="preserve"> includes </w:t>
            </w:r>
            <w:r w:rsidRPr="00A62642">
              <w:rPr>
                <w:rFonts w:ascii="Arial" w:eastAsia="Batang" w:hAnsi="Arial" w:cs="Arial"/>
                <w:b/>
                <w:i/>
                <w:iCs/>
                <w:color w:val="000000"/>
                <w:kern w:val="2"/>
                <w:sz w:val="18"/>
              </w:rPr>
              <w:t>pusch-AllocationList</w:t>
            </w:r>
          </w:p>
        </w:tc>
        <w:tc>
          <w:tcPr>
            <w:tcW w:w="3323" w:type="dxa"/>
            <w:shd w:val="clear" w:color="auto" w:fill="auto"/>
          </w:tcPr>
          <w:p w14:paraId="3ABEDAEF" w14:textId="77777777" w:rsidR="00A62642" w:rsidRPr="00A62642" w:rsidRDefault="00A62642" w:rsidP="00A62642">
            <w:pPr>
              <w:keepNext/>
              <w:keepLines/>
              <w:spacing w:before="60" w:after="0" w:line="288" w:lineRule="auto"/>
              <w:ind w:firstLineChars="100" w:firstLine="177"/>
              <w:jc w:val="center"/>
              <w:rPr>
                <w:rFonts w:ascii="Arial" w:eastAsia="Batang" w:hAnsi="Arial" w:cs="Arial"/>
                <w:b/>
                <w:color w:val="000000"/>
                <w:kern w:val="2"/>
                <w:sz w:val="18"/>
              </w:rPr>
            </w:pPr>
            <w:r w:rsidRPr="00A62642">
              <w:rPr>
                <w:rFonts w:ascii="Arial" w:eastAsia="Batang" w:hAnsi="Arial" w:cs="Arial"/>
                <w:b/>
                <w:color w:val="000000"/>
                <w:kern w:val="2"/>
                <w:sz w:val="18"/>
              </w:rPr>
              <w:t>PUSCH time domain resource allocation to apply</w:t>
            </w:r>
          </w:p>
        </w:tc>
      </w:tr>
      <w:tr w:rsidR="00A62642" w:rsidRPr="00A62642" w14:paraId="07A5279D" w14:textId="77777777" w:rsidTr="00AB743F">
        <w:tc>
          <w:tcPr>
            <w:tcW w:w="3239"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624B5262"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color w:val="000000"/>
                <w:kern w:val="2"/>
                <w:sz w:val="18"/>
              </w:rPr>
              <w:t>PUSCH scheduled by MAC RAR as described in subclause 8.2 of [6, TS 38.213]</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7EA47215"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color w:val="000000"/>
                <w:kern w:val="2"/>
                <w:sz w:val="18"/>
              </w:rPr>
              <w:t>No</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05B992D5"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color w:val="000000"/>
                <w:kern w:val="2"/>
                <w:sz w:val="18"/>
              </w:rPr>
              <w:t>-</w:t>
            </w: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3B42AAF4"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color w:val="000000"/>
                <w:kern w:val="2"/>
                <w:sz w:val="18"/>
              </w:rPr>
              <w:t>Default A</w:t>
            </w:r>
          </w:p>
        </w:tc>
      </w:tr>
      <w:tr w:rsidR="00A62642" w:rsidRPr="00A62642" w14:paraId="529379F5" w14:textId="77777777" w:rsidTr="00AB743F">
        <w:tc>
          <w:tcPr>
            <w:tcW w:w="3239" w:type="dxa"/>
            <w:gridSpan w:val="2"/>
            <w:vMerge/>
            <w:shd w:val="clear" w:color="auto" w:fill="auto"/>
          </w:tcPr>
          <w:p w14:paraId="65ED64C2"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p>
        </w:tc>
        <w:tc>
          <w:tcPr>
            <w:tcW w:w="1678" w:type="dxa"/>
            <w:shd w:val="clear" w:color="auto" w:fill="auto"/>
          </w:tcPr>
          <w:p w14:paraId="5F3F658E"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color w:val="000000"/>
                <w:kern w:val="2"/>
                <w:sz w:val="18"/>
              </w:rPr>
              <w:t>Yes</w:t>
            </w:r>
          </w:p>
        </w:tc>
        <w:tc>
          <w:tcPr>
            <w:tcW w:w="1678" w:type="dxa"/>
            <w:shd w:val="clear" w:color="auto" w:fill="auto"/>
          </w:tcPr>
          <w:p w14:paraId="1E27D4D3"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p>
        </w:tc>
        <w:tc>
          <w:tcPr>
            <w:tcW w:w="3323" w:type="dxa"/>
            <w:shd w:val="clear" w:color="auto" w:fill="auto"/>
          </w:tcPr>
          <w:p w14:paraId="791C6D21"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i/>
                <w:iCs/>
                <w:color w:val="000000"/>
                <w:kern w:val="2"/>
                <w:sz w:val="18"/>
              </w:rPr>
              <w:t xml:space="preserve">pusch-AllocationList </w:t>
            </w:r>
            <w:r w:rsidRPr="00A62642">
              <w:rPr>
                <w:rFonts w:ascii="Arial" w:eastAsia="Batang" w:hAnsi="Arial" w:cs="Arial"/>
                <w:color w:val="000000"/>
                <w:kern w:val="2"/>
                <w:sz w:val="18"/>
              </w:rPr>
              <w:t xml:space="preserve">provided in </w:t>
            </w:r>
            <w:r w:rsidRPr="00A62642">
              <w:rPr>
                <w:rFonts w:ascii="Arial" w:eastAsia="Batang" w:hAnsi="Arial" w:cs="Arial"/>
                <w:i/>
                <w:iCs/>
                <w:color w:val="000000"/>
                <w:kern w:val="2"/>
                <w:sz w:val="18"/>
              </w:rPr>
              <w:t>pusch-ConfigCommon</w:t>
            </w:r>
          </w:p>
        </w:tc>
      </w:tr>
      <w:tr w:rsidR="00A62642" w:rsidRPr="00A62642" w14:paraId="2D8A0F6A" w14:textId="77777777" w:rsidTr="00AB743F">
        <w:tc>
          <w:tcPr>
            <w:tcW w:w="1516" w:type="dxa"/>
            <w:vMerge w:val="restart"/>
            <w:tcBorders>
              <w:top w:val="single" w:sz="4" w:space="0" w:color="auto"/>
              <w:left w:val="single" w:sz="4" w:space="0" w:color="auto"/>
              <w:bottom w:val="single" w:sz="4" w:space="0" w:color="auto"/>
              <w:right w:val="single" w:sz="4" w:space="0" w:color="auto"/>
            </w:tcBorders>
            <w:shd w:val="clear" w:color="auto" w:fill="auto"/>
          </w:tcPr>
          <w:p w14:paraId="7EBA864A"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color w:val="000000"/>
                <w:kern w:val="2"/>
                <w:sz w:val="18"/>
              </w:rPr>
              <w:t>C-RNTI, TC-RNTI</w:t>
            </w:r>
          </w:p>
        </w:tc>
        <w:tc>
          <w:tcPr>
            <w:tcW w:w="1723" w:type="dxa"/>
            <w:vMerge w:val="restart"/>
            <w:tcBorders>
              <w:top w:val="single" w:sz="4" w:space="0" w:color="auto"/>
              <w:left w:val="single" w:sz="4" w:space="0" w:color="auto"/>
              <w:bottom w:val="single" w:sz="4" w:space="0" w:color="auto"/>
              <w:right w:val="single" w:sz="4" w:space="0" w:color="auto"/>
            </w:tcBorders>
            <w:shd w:val="clear" w:color="auto" w:fill="auto"/>
          </w:tcPr>
          <w:p w14:paraId="54BEC05D"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color w:val="000000"/>
                <w:kern w:val="2"/>
                <w:sz w:val="18"/>
              </w:rPr>
              <w:t>Any common search space associated with CORESET 0</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34E696D0"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color w:val="000000"/>
                <w:kern w:val="2"/>
                <w:sz w:val="18"/>
              </w:rPr>
              <w:t>No</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0D347A0A"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color w:val="000000"/>
                <w:kern w:val="2"/>
                <w:sz w:val="18"/>
              </w:rPr>
              <w:t>-</w:t>
            </w: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313A8842"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color w:val="000000"/>
                <w:kern w:val="2"/>
                <w:sz w:val="18"/>
              </w:rPr>
              <w:t>Default A</w:t>
            </w:r>
          </w:p>
        </w:tc>
      </w:tr>
      <w:tr w:rsidR="00A62642" w:rsidRPr="00A62642" w14:paraId="4D631B79" w14:textId="77777777" w:rsidTr="00AB743F">
        <w:tc>
          <w:tcPr>
            <w:tcW w:w="1516" w:type="dxa"/>
            <w:vMerge/>
            <w:shd w:val="clear" w:color="auto" w:fill="auto"/>
          </w:tcPr>
          <w:p w14:paraId="247E1B45"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p>
        </w:tc>
        <w:tc>
          <w:tcPr>
            <w:tcW w:w="1723" w:type="dxa"/>
            <w:vMerge/>
            <w:shd w:val="clear" w:color="auto" w:fill="auto"/>
          </w:tcPr>
          <w:p w14:paraId="14E8DDAB"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p>
        </w:tc>
        <w:tc>
          <w:tcPr>
            <w:tcW w:w="1678" w:type="dxa"/>
            <w:shd w:val="clear" w:color="auto" w:fill="auto"/>
          </w:tcPr>
          <w:p w14:paraId="448C940E"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color w:val="000000"/>
                <w:kern w:val="2"/>
                <w:sz w:val="18"/>
              </w:rPr>
              <w:t>Yes</w:t>
            </w:r>
          </w:p>
        </w:tc>
        <w:tc>
          <w:tcPr>
            <w:tcW w:w="1678" w:type="dxa"/>
            <w:shd w:val="clear" w:color="auto" w:fill="auto"/>
          </w:tcPr>
          <w:p w14:paraId="6018B9FF"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p>
        </w:tc>
        <w:tc>
          <w:tcPr>
            <w:tcW w:w="3323" w:type="dxa"/>
            <w:shd w:val="clear" w:color="auto" w:fill="auto"/>
          </w:tcPr>
          <w:p w14:paraId="2FA44E78"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i/>
                <w:iCs/>
                <w:color w:val="000000"/>
                <w:kern w:val="2"/>
                <w:sz w:val="18"/>
              </w:rPr>
              <w:t xml:space="preserve">pusch-AllocationList </w:t>
            </w:r>
            <w:r w:rsidRPr="00A62642">
              <w:rPr>
                <w:rFonts w:ascii="Arial" w:eastAsia="Batang" w:hAnsi="Arial" w:cs="Arial"/>
                <w:color w:val="000000"/>
                <w:kern w:val="2"/>
                <w:sz w:val="18"/>
              </w:rPr>
              <w:t xml:space="preserve">provided in </w:t>
            </w:r>
            <w:r w:rsidRPr="00A62642">
              <w:rPr>
                <w:rFonts w:ascii="Arial" w:eastAsia="Batang" w:hAnsi="Arial" w:cs="Arial"/>
                <w:i/>
                <w:iCs/>
                <w:color w:val="000000"/>
                <w:kern w:val="2"/>
                <w:sz w:val="18"/>
              </w:rPr>
              <w:t>pusch-ConfigCommon</w:t>
            </w:r>
          </w:p>
        </w:tc>
      </w:tr>
      <w:tr w:rsidR="00A62642" w:rsidRPr="00A62642" w14:paraId="0B5A8A4D" w14:textId="77777777" w:rsidTr="00AB743F">
        <w:tc>
          <w:tcPr>
            <w:tcW w:w="1516" w:type="dxa"/>
            <w:vMerge w:val="restart"/>
            <w:tcBorders>
              <w:top w:val="single" w:sz="4" w:space="0" w:color="auto"/>
              <w:left w:val="single" w:sz="4" w:space="0" w:color="auto"/>
              <w:bottom w:val="single" w:sz="4" w:space="0" w:color="auto"/>
              <w:right w:val="single" w:sz="4" w:space="0" w:color="auto"/>
            </w:tcBorders>
            <w:shd w:val="clear" w:color="auto" w:fill="auto"/>
          </w:tcPr>
          <w:p w14:paraId="6E21CE8A"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color w:val="000000"/>
                <w:kern w:val="2"/>
                <w:sz w:val="18"/>
              </w:rPr>
              <w:t>C-RNTI, CS-RNTI</w:t>
            </w:r>
          </w:p>
        </w:tc>
        <w:tc>
          <w:tcPr>
            <w:tcW w:w="1723" w:type="dxa"/>
            <w:vMerge w:val="restart"/>
            <w:tcBorders>
              <w:top w:val="single" w:sz="4" w:space="0" w:color="auto"/>
              <w:left w:val="single" w:sz="4" w:space="0" w:color="auto"/>
              <w:bottom w:val="single" w:sz="4" w:space="0" w:color="auto"/>
              <w:right w:val="single" w:sz="4" w:space="0" w:color="auto"/>
            </w:tcBorders>
            <w:shd w:val="clear" w:color="auto" w:fill="auto"/>
          </w:tcPr>
          <w:p w14:paraId="21FD7F51"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color w:val="000000"/>
                <w:kern w:val="2"/>
                <w:sz w:val="18"/>
              </w:rPr>
              <w:t>Any common search space not associated with CORESET 0,</w:t>
            </w:r>
          </w:p>
          <w:p w14:paraId="150A1195"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p>
          <w:p w14:paraId="3E513BB9"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color w:val="000000"/>
                <w:kern w:val="2"/>
                <w:sz w:val="18"/>
              </w:rPr>
              <w:t>UE specific search space</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4D6D03B2"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color w:val="000000"/>
                <w:kern w:val="2"/>
                <w:sz w:val="18"/>
              </w:rPr>
              <w:t>No</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6A33952F"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color w:val="000000"/>
                <w:kern w:val="2"/>
                <w:sz w:val="18"/>
              </w:rPr>
              <w:t>No</w:t>
            </w: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57EF1DE4"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color w:val="000000"/>
                <w:kern w:val="2"/>
                <w:sz w:val="18"/>
              </w:rPr>
              <w:t>Default A</w:t>
            </w:r>
          </w:p>
        </w:tc>
      </w:tr>
      <w:tr w:rsidR="00A62642" w:rsidRPr="00A62642" w14:paraId="15F71276" w14:textId="77777777" w:rsidTr="00AB743F">
        <w:tc>
          <w:tcPr>
            <w:tcW w:w="1516" w:type="dxa"/>
            <w:vMerge/>
            <w:shd w:val="clear" w:color="auto" w:fill="auto"/>
          </w:tcPr>
          <w:p w14:paraId="2B78509D"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p>
        </w:tc>
        <w:tc>
          <w:tcPr>
            <w:tcW w:w="1723" w:type="dxa"/>
            <w:vMerge/>
            <w:shd w:val="clear" w:color="auto" w:fill="auto"/>
          </w:tcPr>
          <w:p w14:paraId="41B96A0E"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p>
        </w:tc>
        <w:tc>
          <w:tcPr>
            <w:tcW w:w="1678" w:type="dxa"/>
            <w:shd w:val="clear" w:color="auto" w:fill="auto"/>
          </w:tcPr>
          <w:p w14:paraId="01267ED2"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color w:val="000000"/>
                <w:kern w:val="2"/>
                <w:sz w:val="18"/>
              </w:rPr>
              <w:t>Yes</w:t>
            </w:r>
          </w:p>
        </w:tc>
        <w:tc>
          <w:tcPr>
            <w:tcW w:w="1678" w:type="dxa"/>
            <w:shd w:val="clear" w:color="auto" w:fill="auto"/>
          </w:tcPr>
          <w:p w14:paraId="3CDBE8B3"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color w:val="000000"/>
                <w:kern w:val="2"/>
                <w:sz w:val="18"/>
              </w:rPr>
              <w:t>No</w:t>
            </w:r>
          </w:p>
        </w:tc>
        <w:tc>
          <w:tcPr>
            <w:tcW w:w="3323" w:type="dxa"/>
            <w:shd w:val="clear" w:color="auto" w:fill="auto"/>
          </w:tcPr>
          <w:p w14:paraId="5B7AED86"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i/>
                <w:iCs/>
                <w:color w:val="000000"/>
                <w:kern w:val="2"/>
                <w:sz w:val="18"/>
              </w:rPr>
              <w:t xml:space="preserve">pusch-AllocationList </w:t>
            </w:r>
            <w:r w:rsidRPr="00A62642">
              <w:rPr>
                <w:rFonts w:ascii="Arial" w:eastAsia="Batang" w:hAnsi="Arial" w:cs="Arial"/>
                <w:color w:val="000000"/>
                <w:kern w:val="2"/>
                <w:sz w:val="18"/>
              </w:rPr>
              <w:t xml:space="preserve">provided in </w:t>
            </w:r>
            <w:r w:rsidRPr="00A62642">
              <w:rPr>
                <w:rFonts w:ascii="Arial" w:eastAsia="Batang" w:hAnsi="Arial" w:cs="Arial"/>
                <w:i/>
                <w:iCs/>
                <w:color w:val="000000"/>
                <w:kern w:val="2"/>
                <w:sz w:val="18"/>
              </w:rPr>
              <w:t>pusch-ConfigCommon</w:t>
            </w:r>
            <w:r w:rsidRPr="00A62642">
              <w:rPr>
                <w:rFonts w:ascii="Arial" w:eastAsia="Batang" w:hAnsi="Arial" w:cs="Arial"/>
                <w:color w:val="000000"/>
                <w:kern w:val="2"/>
                <w:sz w:val="18"/>
              </w:rPr>
              <w:t xml:space="preserve"> </w:t>
            </w:r>
          </w:p>
        </w:tc>
      </w:tr>
      <w:tr w:rsidR="00A62642" w:rsidRPr="00A62642" w14:paraId="1CFD6AC9" w14:textId="77777777" w:rsidTr="00AB743F">
        <w:tc>
          <w:tcPr>
            <w:tcW w:w="1516" w:type="dxa"/>
            <w:vMerge/>
            <w:shd w:val="clear" w:color="auto" w:fill="auto"/>
          </w:tcPr>
          <w:p w14:paraId="428BF81B"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p>
        </w:tc>
        <w:tc>
          <w:tcPr>
            <w:tcW w:w="1723" w:type="dxa"/>
            <w:vMerge/>
            <w:shd w:val="clear" w:color="auto" w:fill="auto"/>
          </w:tcPr>
          <w:p w14:paraId="0EBA0957"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p>
        </w:tc>
        <w:tc>
          <w:tcPr>
            <w:tcW w:w="1678" w:type="dxa"/>
            <w:shd w:val="clear" w:color="auto" w:fill="auto"/>
          </w:tcPr>
          <w:p w14:paraId="120506CE"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color w:val="000000"/>
                <w:kern w:val="2"/>
                <w:sz w:val="18"/>
              </w:rPr>
              <w:t>No/Yes</w:t>
            </w:r>
          </w:p>
        </w:tc>
        <w:tc>
          <w:tcPr>
            <w:tcW w:w="1678" w:type="dxa"/>
            <w:shd w:val="clear" w:color="auto" w:fill="auto"/>
          </w:tcPr>
          <w:p w14:paraId="65E2C927"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color w:val="000000"/>
                <w:kern w:val="2"/>
                <w:sz w:val="18"/>
              </w:rPr>
              <w:t>Yes</w:t>
            </w:r>
          </w:p>
        </w:tc>
        <w:tc>
          <w:tcPr>
            <w:tcW w:w="3323" w:type="dxa"/>
            <w:shd w:val="clear" w:color="auto" w:fill="auto"/>
          </w:tcPr>
          <w:p w14:paraId="484BBF79" w14:textId="77777777" w:rsidR="00A62642" w:rsidRPr="00A62642" w:rsidRDefault="00A62642" w:rsidP="00A62642">
            <w:pPr>
              <w:keepNext/>
              <w:keepLines/>
              <w:spacing w:before="60" w:after="0" w:line="288" w:lineRule="auto"/>
              <w:ind w:firstLineChars="100" w:firstLine="180"/>
              <w:jc w:val="center"/>
              <w:rPr>
                <w:rFonts w:ascii="Arial" w:eastAsia="Batang" w:hAnsi="Arial" w:cs="Arial"/>
                <w:color w:val="000000"/>
                <w:kern w:val="2"/>
                <w:sz w:val="18"/>
              </w:rPr>
            </w:pPr>
            <w:r w:rsidRPr="00A62642">
              <w:rPr>
                <w:rFonts w:ascii="Arial" w:eastAsia="Batang" w:hAnsi="Arial" w:cs="Arial"/>
                <w:i/>
                <w:iCs/>
                <w:color w:val="000000"/>
                <w:kern w:val="2"/>
                <w:sz w:val="18"/>
              </w:rPr>
              <w:t xml:space="preserve">pusch-AllocationList </w:t>
            </w:r>
            <w:r w:rsidRPr="00A62642">
              <w:rPr>
                <w:rFonts w:ascii="Arial" w:eastAsia="Batang" w:hAnsi="Arial" w:cs="Arial"/>
                <w:color w:val="000000"/>
                <w:kern w:val="2"/>
                <w:sz w:val="18"/>
              </w:rPr>
              <w:t xml:space="preserve">provided in </w:t>
            </w:r>
            <w:r w:rsidRPr="00A62642">
              <w:rPr>
                <w:rFonts w:ascii="Arial" w:eastAsia="Batang" w:hAnsi="Arial" w:cs="Arial"/>
                <w:i/>
                <w:iCs/>
                <w:color w:val="000000"/>
                <w:kern w:val="2"/>
                <w:sz w:val="18"/>
              </w:rPr>
              <w:t>pusch-Config</w:t>
            </w:r>
          </w:p>
        </w:tc>
      </w:tr>
      <w:bookmarkEnd w:id="1"/>
      <w:bookmarkEnd w:id="2"/>
    </w:tbl>
    <w:p w14:paraId="40F67517" w14:textId="77777777" w:rsidR="00A62642" w:rsidRPr="00A62642" w:rsidRDefault="00A62642" w:rsidP="00A62642">
      <w:pPr>
        <w:spacing w:before="60" w:after="60" w:line="288" w:lineRule="auto"/>
        <w:rPr>
          <w:rFonts w:eastAsia="Batang"/>
          <w:lang w:val="en-US" w:eastAsia="ko-KR"/>
        </w:rPr>
      </w:pPr>
    </w:p>
    <w:p w14:paraId="49F6C58D" w14:textId="77777777" w:rsidR="00A62642" w:rsidRPr="00A62642" w:rsidRDefault="00A62642" w:rsidP="00A62642">
      <w:pPr>
        <w:spacing w:before="60" w:after="60" w:line="288" w:lineRule="auto"/>
        <w:rPr>
          <w:rFonts w:eastAsia="Batang"/>
          <w:lang w:val="en-US" w:eastAsia="ko-KR"/>
        </w:rPr>
      </w:pPr>
    </w:p>
    <w:p w14:paraId="1B059608" w14:textId="77777777" w:rsidR="00A62642" w:rsidRPr="00A62642" w:rsidRDefault="00A62642" w:rsidP="00A62642">
      <w:pPr>
        <w:spacing w:before="60" w:after="60" w:line="288" w:lineRule="auto"/>
        <w:rPr>
          <w:rFonts w:eastAsia="Batang"/>
          <w:color w:val="000000"/>
          <w:lang w:eastAsia="ko-KR"/>
        </w:rPr>
      </w:pPr>
      <w:r w:rsidRPr="00A62642">
        <w:rPr>
          <w:rFonts w:eastAsia="Batang"/>
          <w:color w:val="000000"/>
          <w:lang w:eastAsia="ko-KR"/>
        </w:rPr>
        <w:t>From 38.331 v15.2.1:</w:t>
      </w:r>
    </w:p>
    <w:p w14:paraId="40596249" w14:textId="77777777" w:rsidR="00A62642" w:rsidRPr="00A62642" w:rsidRDefault="00A62642" w:rsidP="00A62642">
      <w:pPr>
        <w:keepNext/>
        <w:keepLines/>
        <w:spacing w:before="60" w:after="60" w:line="288" w:lineRule="auto"/>
        <w:ind w:firstLineChars="100" w:firstLine="196"/>
        <w:jc w:val="center"/>
        <w:rPr>
          <w:rFonts w:ascii="Arial" w:eastAsia="Batang" w:hAnsi="Arial" w:cs="Arial"/>
          <w:b/>
          <w:color w:val="0000FF"/>
          <w:kern w:val="2"/>
        </w:rPr>
      </w:pPr>
      <w:r w:rsidRPr="00A62642">
        <w:rPr>
          <w:rFonts w:ascii="Arial" w:eastAsia="Batang" w:hAnsi="Arial" w:cs="Arial"/>
          <w:b/>
          <w:i/>
          <w:iCs/>
          <w:color w:val="0000FF"/>
          <w:kern w:val="2"/>
        </w:rPr>
        <w:t>PUSCH-TimeDomainResourceAllocation</w:t>
      </w:r>
      <w:r w:rsidRPr="00A62642">
        <w:rPr>
          <w:rFonts w:ascii="Arial" w:eastAsia="Batang" w:hAnsi="Arial" w:cs="Arial"/>
          <w:b/>
          <w:color w:val="0000FF"/>
          <w:kern w:val="2"/>
        </w:rPr>
        <w:t xml:space="preserve"> information element</w:t>
      </w:r>
    </w:p>
    <w:p w14:paraId="401C58E5" w14:textId="77777777" w:rsidR="00A62642" w:rsidRPr="00A62642" w:rsidRDefault="00A62642" w:rsidP="00A62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color w:val="808080"/>
          <w:kern w:val="2"/>
          <w:sz w:val="16"/>
        </w:rPr>
      </w:pPr>
      <w:r w:rsidRPr="00A62642">
        <w:rPr>
          <w:rFonts w:ascii="Courier New" w:eastAsia="SimSun" w:hAnsi="Courier New" w:cs="Arial"/>
          <w:noProof/>
          <w:color w:val="808080"/>
          <w:kern w:val="2"/>
          <w:sz w:val="16"/>
        </w:rPr>
        <w:t>-- ASN1START</w:t>
      </w:r>
    </w:p>
    <w:p w14:paraId="1A8B22E2" w14:textId="77777777" w:rsidR="00A62642" w:rsidRPr="00A62642" w:rsidRDefault="00A62642" w:rsidP="00A62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color w:val="808080"/>
          <w:kern w:val="2"/>
          <w:sz w:val="16"/>
        </w:rPr>
      </w:pPr>
      <w:r w:rsidRPr="00A62642">
        <w:rPr>
          <w:rFonts w:ascii="Courier New" w:eastAsia="SimSun" w:hAnsi="Courier New" w:cs="Arial"/>
          <w:noProof/>
          <w:color w:val="808080"/>
          <w:kern w:val="2"/>
          <w:sz w:val="16"/>
        </w:rPr>
        <w:t>-- TAG-PUSCH-TIMEDOMAINRESOURCEALLOCATIONLIST-START</w:t>
      </w:r>
    </w:p>
    <w:p w14:paraId="66C5FBD6" w14:textId="77777777" w:rsidR="00A62642" w:rsidRPr="00A62642" w:rsidRDefault="00A62642" w:rsidP="00A62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color w:val="0000FF"/>
          <w:kern w:val="2"/>
          <w:sz w:val="16"/>
        </w:rPr>
      </w:pPr>
    </w:p>
    <w:p w14:paraId="545B225F" w14:textId="77777777" w:rsidR="00A62642" w:rsidRPr="00A62642" w:rsidRDefault="00A62642" w:rsidP="00A62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color w:val="0000FF"/>
          <w:kern w:val="2"/>
          <w:sz w:val="16"/>
        </w:rPr>
      </w:pPr>
      <w:r w:rsidRPr="00A62642">
        <w:rPr>
          <w:rFonts w:ascii="Courier New" w:eastAsia="SimSun" w:hAnsi="Courier New" w:cs="Arial"/>
          <w:noProof/>
          <w:color w:val="0000FF"/>
          <w:kern w:val="2"/>
          <w:sz w:val="16"/>
        </w:rPr>
        <w:t xml:space="preserve">PUSCH-TimeDomainResourceAllocationList ::= </w:t>
      </w:r>
      <w:r w:rsidRPr="00A62642">
        <w:rPr>
          <w:rFonts w:ascii="Courier New" w:eastAsia="SimSun" w:hAnsi="Courier New" w:cs="Arial"/>
          <w:noProof/>
          <w:color w:val="0000FF"/>
          <w:kern w:val="2"/>
          <w:sz w:val="16"/>
        </w:rPr>
        <w:tab/>
      </w:r>
      <w:r w:rsidRPr="00A62642">
        <w:rPr>
          <w:rFonts w:ascii="Courier New" w:eastAsia="SimSun" w:hAnsi="Courier New" w:cs="Arial"/>
          <w:noProof/>
          <w:color w:val="993366"/>
          <w:kern w:val="2"/>
          <w:sz w:val="16"/>
        </w:rPr>
        <w:t>SEQUENCE</w:t>
      </w:r>
      <w:r w:rsidRPr="00A62642">
        <w:rPr>
          <w:rFonts w:ascii="Courier New" w:eastAsia="SimSun" w:hAnsi="Courier New" w:cs="Arial"/>
          <w:noProof/>
          <w:color w:val="0000FF"/>
          <w:kern w:val="2"/>
          <w:sz w:val="16"/>
        </w:rPr>
        <w:t xml:space="preserve"> (</w:t>
      </w:r>
      <w:r w:rsidRPr="00A62642">
        <w:rPr>
          <w:rFonts w:ascii="Courier New" w:eastAsia="SimSun" w:hAnsi="Courier New" w:cs="Arial"/>
          <w:noProof/>
          <w:color w:val="993366"/>
          <w:kern w:val="2"/>
          <w:sz w:val="16"/>
        </w:rPr>
        <w:t>SIZE</w:t>
      </w:r>
      <w:r w:rsidRPr="00A62642">
        <w:rPr>
          <w:rFonts w:ascii="Courier New" w:eastAsia="SimSun" w:hAnsi="Courier New" w:cs="Arial"/>
          <w:noProof/>
          <w:color w:val="0000FF"/>
          <w:kern w:val="2"/>
          <w:sz w:val="16"/>
        </w:rPr>
        <w:t>(1..maxNrofUL-Allocations))</w:t>
      </w:r>
      <w:r w:rsidRPr="00A62642">
        <w:rPr>
          <w:rFonts w:ascii="Courier New" w:eastAsia="SimSun" w:hAnsi="Courier New" w:cs="Arial"/>
          <w:noProof/>
          <w:color w:val="993366"/>
          <w:kern w:val="2"/>
          <w:sz w:val="16"/>
        </w:rPr>
        <w:t xml:space="preserve"> OF</w:t>
      </w:r>
      <w:r w:rsidRPr="00A62642">
        <w:rPr>
          <w:rFonts w:ascii="Courier New" w:eastAsia="SimSun" w:hAnsi="Courier New" w:cs="Arial"/>
          <w:noProof/>
          <w:color w:val="0000FF"/>
          <w:kern w:val="2"/>
          <w:sz w:val="16"/>
        </w:rPr>
        <w:t xml:space="preserve"> PUSCH-TimeDomainResourceAllocation</w:t>
      </w:r>
    </w:p>
    <w:p w14:paraId="47428A5A" w14:textId="77777777" w:rsidR="00A62642" w:rsidRPr="00A62642" w:rsidRDefault="00A62642" w:rsidP="00A62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color w:val="0000FF"/>
          <w:kern w:val="2"/>
          <w:sz w:val="16"/>
        </w:rPr>
      </w:pPr>
    </w:p>
    <w:p w14:paraId="5EC2717D" w14:textId="77777777" w:rsidR="00A62642" w:rsidRPr="00A62642" w:rsidRDefault="00A62642" w:rsidP="00A62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color w:val="0000FF"/>
          <w:kern w:val="2"/>
          <w:sz w:val="16"/>
        </w:rPr>
      </w:pPr>
      <w:r w:rsidRPr="00A62642">
        <w:rPr>
          <w:rFonts w:ascii="Courier New" w:eastAsia="SimSun" w:hAnsi="Courier New" w:cs="Arial"/>
          <w:noProof/>
          <w:color w:val="0000FF"/>
          <w:kern w:val="2"/>
          <w:sz w:val="16"/>
        </w:rPr>
        <w:t xml:space="preserve">PUSCH-TimeDomainResourceAllocation ::= </w:t>
      </w:r>
      <w:r w:rsidRPr="00A62642">
        <w:rPr>
          <w:rFonts w:ascii="Courier New" w:eastAsia="SimSun" w:hAnsi="Courier New" w:cs="Arial"/>
          <w:noProof/>
          <w:color w:val="0000FF"/>
          <w:kern w:val="2"/>
          <w:sz w:val="16"/>
        </w:rPr>
        <w:tab/>
      </w:r>
      <w:r w:rsidRPr="00A62642">
        <w:rPr>
          <w:rFonts w:ascii="Courier New" w:eastAsia="SimSun" w:hAnsi="Courier New" w:cs="Arial"/>
          <w:noProof/>
          <w:color w:val="993366"/>
          <w:kern w:val="2"/>
          <w:sz w:val="16"/>
        </w:rPr>
        <w:t>SEQUENCE</w:t>
      </w:r>
      <w:r w:rsidRPr="00A62642">
        <w:rPr>
          <w:rFonts w:ascii="Courier New" w:eastAsia="SimSun" w:hAnsi="Courier New" w:cs="Arial"/>
          <w:noProof/>
          <w:color w:val="0000FF"/>
          <w:kern w:val="2"/>
          <w:sz w:val="16"/>
        </w:rPr>
        <w:t xml:space="preserve"> {</w:t>
      </w:r>
    </w:p>
    <w:p w14:paraId="6488BD99" w14:textId="77777777" w:rsidR="00A62642" w:rsidRPr="00A62642" w:rsidRDefault="00A62642" w:rsidP="00A62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color w:val="808080"/>
          <w:kern w:val="2"/>
          <w:sz w:val="16"/>
        </w:rPr>
      </w:pPr>
      <w:r w:rsidRPr="00A62642">
        <w:rPr>
          <w:rFonts w:ascii="Courier New" w:eastAsia="SimSun" w:hAnsi="Courier New" w:cs="Arial"/>
          <w:noProof/>
          <w:color w:val="0000FF"/>
          <w:kern w:val="2"/>
          <w:sz w:val="16"/>
        </w:rPr>
        <w:tab/>
      </w:r>
      <w:r w:rsidRPr="00A62642">
        <w:rPr>
          <w:rFonts w:ascii="Courier New" w:eastAsia="SimSun" w:hAnsi="Courier New" w:cs="Arial"/>
          <w:noProof/>
          <w:color w:val="0000FF"/>
          <w:kern w:val="2"/>
          <w:sz w:val="16"/>
          <w:highlight w:val="yellow"/>
        </w:rPr>
        <w:t>k2</w:t>
      </w:r>
      <w:r w:rsidRPr="00A62642">
        <w:rPr>
          <w:rFonts w:ascii="Courier New" w:eastAsia="SimSun" w:hAnsi="Courier New" w:cs="Arial"/>
          <w:noProof/>
          <w:color w:val="0000FF"/>
          <w:kern w:val="2"/>
          <w:sz w:val="16"/>
          <w:highlight w:val="yellow"/>
        </w:rPr>
        <w:tab/>
      </w:r>
      <w:r w:rsidRPr="00A62642">
        <w:rPr>
          <w:rFonts w:ascii="Courier New" w:eastAsia="SimSun" w:hAnsi="Courier New" w:cs="Arial"/>
          <w:noProof/>
          <w:color w:val="0000FF"/>
          <w:kern w:val="2"/>
          <w:sz w:val="16"/>
          <w:highlight w:val="yellow"/>
        </w:rPr>
        <w:tab/>
      </w:r>
      <w:r w:rsidRPr="00A62642">
        <w:rPr>
          <w:rFonts w:ascii="Courier New" w:eastAsia="SimSun" w:hAnsi="Courier New" w:cs="Arial"/>
          <w:noProof/>
          <w:color w:val="0000FF"/>
          <w:kern w:val="2"/>
          <w:sz w:val="16"/>
          <w:highlight w:val="yellow"/>
        </w:rPr>
        <w:tab/>
      </w:r>
      <w:r w:rsidRPr="00A62642">
        <w:rPr>
          <w:rFonts w:ascii="Courier New" w:eastAsia="SimSun" w:hAnsi="Courier New" w:cs="Arial"/>
          <w:noProof/>
          <w:color w:val="0000FF"/>
          <w:kern w:val="2"/>
          <w:sz w:val="16"/>
          <w:highlight w:val="yellow"/>
        </w:rPr>
        <w:tab/>
      </w:r>
      <w:r w:rsidRPr="00A62642">
        <w:rPr>
          <w:rFonts w:ascii="Courier New" w:eastAsia="SimSun" w:hAnsi="Courier New" w:cs="Arial"/>
          <w:noProof/>
          <w:color w:val="0000FF"/>
          <w:kern w:val="2"/>
          <w:sz w:val="16"/>
          <w:highlight w:val="yellow"/>
        </w:rPr>
        <w:tab/>
      </w:r>
      <w:r w:rsidRPr="00A62642">
        <w:rPr>
          <w:rFonts w:ascii="Courier New" w:eastAsia="SimSun" w:hAnsi="Courier New" w:cs="Arial"/>
          <w:noProof/>
          <w:color w:val="0000FF"/>
          <w:kern w:val="2"/>
          <w:sz w:val="16"/>
          <w:highlight w:val="yellow"/>
        </w:rPr>
        <w:tab/>
      </w:r>
      <w:r w:rsidRPr="00A62642">
        <w:rPr>
          <w:rFonts w:ascii="Courier New" w:eastAsia="SimSun" w:hAnsi="Courier New" w:cs="Arial"/>
          <w:noProof/>
          <w:color w:val="0000FF"/>
          <w:kern w:val="2"/>
          <w:sz w:val="16"/>
          <w:highlight w:val="yellow"/>
        </w:rPr>
        <w:tab/>
      </w:r>
      <w:r w:rsidRPr="00A62642">
        <w:rPr>
          <w:rFonts w:ascii="Courier New" w:eastAsia="SimSun" w:hAnsi="Courier New" w:cs="Arial"/>
          <w:noProof/>
          <w:color w:val="0000FF"/>
          <w:kern w:val="2"/>
          <w:sz w:val="16"/>
          <w:highlight w:val="yellow"/>
        </w:rPr>
        <w:tab/>
      </w:r>
      <w:r w:rsidRPr="00A62642">
        <w:rPr>
          <w:rFonts w:ascii="Courier New" w:eastAsia="SimSun" w:hAnsi="Courier New" w:cs="Arial"/>
          <w:noProof/>
          <w:color w:val="0000FF"/>
          <w:kern w:val="2"/>
          <w:sz w:val="16"/>
          <w:highlight w:val="yellow"/>
        </w:rPr>
        <w:tab/>
      </w:r>
      <w:r w:rsidRPr="00A62642">
        <w:rPr>
          <w:rFonts w:ascii="Courier New" w:eastAsia="SimSun" w:hAnsi="Courier New" w:cs="Arial"/>
          <w:noProof/>
          <w:color w:val="0000FF"/>
          <w:kern w:val="2"/>
          <w:sz w:val="16"/>
          <w:highlight w:val="yellow"/>
        </w:rPr>
        <w:tab/>
      </w:r>
      <w:r w:rsidRPr="00A62642">
        <w:rPr>
          <w:rFonts w:ascii="Courier New" w:eastAsia="SimSun" w:hAnsi="Courier New" w:cs="Arial"/>
          <w:noProof/>
          <w:color w:val="993366"/>
          <w:kern w:val="2"/>
          <w:sz w:val="16"/>
          <w:highlight w:val="yellow"/>
        </w:rPr>
        <w:t>INTEGER</w:t>
      </w:r>
      <w:r w:rsidRPr="00A62642">
        <w:rPr>
          <w:rFonts w:ascii="Courier New" w:eastAsia="SimSun" w:hAnsi="Courier New" w:cs="Arial"/>
          <w:noProof/>
          <w:color w:val="0000FF"/>
          <w:kern w:val="2"/>
          <w:sz w:val="16"/>
          <w:highlight w:val="yellow"/>
        </w:rPr>
        <w:t>(0..32)</w:t>
      </w:r>
      <w:r w:rsidRPr="00A62642">
        <w:rPr>
          <w:rFonts w:ascii="Courier New" w:eastAsia="SimSun" w:hAnsi="Courier New" w:cs="Arial"/>
          <w:noProof/>
          <w:color w:val="0000FF"/>
          <w:kern w:val="2"/>
          <w:sz w:val="16"/>
          <w:highlight w:val="yellow"/>
        </w:rPr>
        <w:tab/>
      </w:r>
      <w:r w:rsidRPr="00A62642">
        <w:rPr>
          <w:rFonts w:ascii="Courier New" w:eastAsia="SimSun" w:hAnsi="Courier New" w:cs="Arial"/>
          <w:noProof/>
          <w:color w:val="0000FF"/>
          <w:kern w:val="2"/>
          <w:sz w:val="16"/>
          <w:highlight w:val="yellow"/>
        </w:rPr>
        <w:tab/>
      </w:r>
      <w:r w:rsidRPr="00A62642">
        <w:rPr>
          <w:rFonts w:ascii="Courier New" w:eastAsia="SimSun" w:hAnsi="Courier New" w:cs="Arial"/>
          <w:noProof/>
          <w:color w:val="0000FF"/>
          <w:kern w:val="2"/>
          <w:sz w:val="16"/>
          <w:highlight w:val="yellow"/>
        </w:rPr>
        <w:tab/>
      </w:r>
      <w:r w:rsidRPr="00A62642">
        <w:rPr>
          <w:rFonts w:ascii="Courier New" w:eastAsia="SimSun" w:hAnsi="Courier New" w:cs="Arial"/>
          <w:noProof/>
          <w:color w:val="993366"/>
          <w:kern w:val="2"/>
          <w:sz w:val="16"/>
          <w:highlight w:val="yellow"/>
        </w:rPr>
        <w:t>OPTIONAL</w:t>
      </w:r>
      <w:r w:rsidRPr="00A62642">
        <w:rPr>
          <w:rFonts w:ascii="Courier New" w:eastAsia="SimSun" w:hAnsi="Courier New" w:cs="Arial"/>
          <w:noProof/>
          <w:color w:val="0000FF"/>
          <w:kern w:val="2"/>
          <w:sz w:val="16"/>
          <w:highlight w:val="yellow"/>
        </w:rPr>
        <w:t>,</w:t>
      </w:r>
      <w:r w:rsidRPr="00A62642">
        <w:rPr>
          <w:rFonts w:ascii="Courier New" w:eastAsia="SimSun" w:hAnsi="Courier New" w:cs="Arial"/>
          <w:noProof/>
          <w:color w:val="0000FF"/>
          <w:kern w:val="2"/>
          <w:sz w:val="16"/>
          <w:highlight w:val="yellow"/>
        </w:rPr>
        <w:tab/>
      </w:r>
      <w:r w:rsidRPr="00A62642">
        <w:rPr>
          <w:rFonts w:ascii="Courier New" w:eastAsia="SimSun" w:hAnsi="Courier New" w:cs="Arial"/>
          <w:noProof/>
          <w:color w:val="808080"/>
          <w:kern w:val="2"/>
          <w:sz w:val="16"/>
          <w:highlight w:val="yellow"/>
        </w:rPr>
        <w:t>-- Need S</w:t>
      </w:r>
    </w:p>
    <w:p w14:paraId="6CDE73B7" w14:textId="77777777" w:rsidR="00A62642" w:rsidRPr="00A62642" w:rsidRDefault="00A62642" w:rsidP="00A62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color w:val="0000FF"/>
          <w:kern w:val="2"/>
          <w:sz w:val="16"/>
        </w:rPr>
      </w:pPr>
      <w:r w:rsidRPr="00A62642">
        <w:rPr>
          <w:rFonts w:ascii="Courier New" w:eastAsia="SimSun" w:hAnsi="Courier New" w:cs="Arial"/>
          <w:noProof/>
          <w:color w:val="0000FF"/>
          <w:kern w:val="2"/>
          <w:sz w:val="16"/>
        </w:rPr>
        <w:tab/>
        <w:t>mappingType</w:t>
      </w:r>
      <w:r w:rsidRPr="00A62642">
        <w:rPr>
          <w:rFonts w:ascii="Courier New" w:eastAsia="SimSun" w:hAnsi="Courier New" w:cs="Arial"/>
          <w:noProof/>
          <w:color w:val="0000FF"/>
          <w:kern w:val="2"/>
          <w:sz w:val="16"/>
        </w:rPr>
        <w:tab/>
      </w:r>
      <w:r w:rsidRPr="00A62642">
        <w:rPr>
          <w:rFonts w:ascii="Courier New" w:eastAsia="SimSun" w:hAnsi="Courier New" w:cs="Arial"/>
          <w:noProof/>
          <w:color w:val="0000FF"/>
          <w:kern w:val="2"/>
          <w:sz w:val="16"/>
        </w:rPr>
        <w:tab/>
      </w:r>
      <w:r w:rsidRPr="00A62642">
        <w:rPr>
          <w:rFonts w:ascii="Courier New" w:eastAsia="SimSun" w:hAnsi="Courier New" w:cs="Arial"/>
          <w:noProof/>
          <w:color w:val="0000FF"/>
          <w:kern w:val="2"/>
          <w:sz w:val="16"/>
        </w:rPr>
        <w:tab/>
      </w:r>
      <w:r w:rsidRPr="00A62642">
        <w:rPr>
          <w:rFonts w:ascii="Courier New" w:eastAsia="SimSun" w:hAnsi="Courier New" w:cs="Arial"/>
          <w:noProof/>
          <w:color w:val="0000FF"/>
          <w:kern w:val="2"/>
          <w:sz w:val="16"/>
        </w:rPr>
        <w:tab/>
      </w:r>
      <w:r w:rsidRPr="00A62642">
        <w:rPr>
          <w:rFonts w:ascii="Courier New" w:eastAsia="SimSun" w:hAnsi="Courier New" w:cs="Arial"/>
          <w:noProof/>
          <w:color w:val="0000FF"/>
          <w:kern w:val="2"/>
          <w:sz w:val="16"/>
        </w:rPr>
        <w:tab/>
      </w:r>
      <w:r w:rsidRPr="00A62642">
        <w:rPr>
          <w:rFonts w:ascii="Courier New" w:eastAsia="SimSun" w:hAnsi="Courier New" w:cs="Arial"/>
          <w:noProof/>
          <w:color w:val="0000FF"/>
          <w:kern w:val="2"/>
          <w:sz w:val="16"/>
        </w:rPr>
        <w:tab/>
      </w:r>
      <w:r w:rsidRPr="00A62642">
        <w:rPr>
          <w:rFonts w:ascii="Courier New" w:eastAsia="SimSun" w:hAnsi="Courier New" w:cs="Arial"/>
          <w:noProof/>
          <w:color w:val="0000FF"/>
          <w:kern w:val="2"/>
          <w:sz w:val="16"/>
        </w:rPr>
        <w:tab/>
      </w:r>
      <w:r w:rsidRPr="00A62642">
        <w:rPr>
          <w:rFonts w:ascii="Courier New" w:eastAsia="SimSun" w:hAnsi="Courier New" w:cs="Arial"/>
          <w:noProof/>
          <w:color w:val="0000FF"/>
          <w:kern w:val="2"/>
          <w:sz w:val="16"/>
        </w:rPr>
        <w:tab/>
      </w:r>
      <w:r w:rsidRPr="00A62642">
        <w:rPr>
          <w:rFonts w:ascii="Courier New" w:eastAsia="SimSun" w:hAnsi="Courier New" w:cs="Arial"/>
          <w:noProof/>
          <w:color w:val="993366"/>
          <w:kern w:val="2"/>
          <w:sz w:val="16"/>
        </w:rPr>
        <w:t>ENUMERATED</w:t>
      </w:r>
      <w:r w:rsidRPr="00A62642">
        <w:rPr>
          <w:rFonts w:ascii="Courier New" w:eastAsia="SimSun" w:hAnsi="Courier New" w:cs="Arial"/>
          <w:noProof/>
          <w:color w:val="0000FF"/>
          <w:kern w:val="2"/>
          <w:sz w:val="16"/>
        </w:rPr>
        <w:t xml:space="preserve"> {typeA, typeB},</w:t>
      </w:r>
    </w:p>
    <w:p w14:paraId="2D0A2B38" w14:textId="77777777" w:rsidR="00A62642" w:rsidRPr="00A62642" w:rsidRDefault="00A62642" w:rsidP="00A62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color w:val="0000FF"/>
          <w:kern w:val="2"/>
          <w:sz w:val="16"/>
        </w:rPr>
      </w:pPr>
      <w:r w:rsidRPr="00A62642">
        <w:rPr>
          <w:rFonts w:ascii="Courier New" w:eastAsia="SimSun" w:hAnsi="Courier New" w:cs="Arial"/>
          <w:noProof/>
          <w:color w:val="0000FF"/>
          <w:kern w:val="2"/>
          <w:sz w:val="16"/>
        </w:rPr>
        <w:tab/>
        <w:t>startSymbolAndLength</w:t>
      </w:r>
      <w:r w:rsidRPr="00A62642">
        <w:rPr>
          <w:rFonts w:ascii="Courier New" w:eastAsia="SimSun" w:hAnsi="Courier New" w:cs="Arial"/>
          <w:noProof/>
          <w:color w:val="0000FF"/>
          <w:kern w:val="2"/>
          <w:sz w:val="16"/>
        </w:rPr>
        <w:tab/>
      </w:r>
      <w:r w:rsidRPr="00A62642">
        <w:rPr>
          <w:rFonts w:ascii="Courier New" w:eastAsia="SimSun" w:hAnsi="Courier New" w:cs="Arial"/>
          <w:noProof/>
          <w:color w:val="0000FF"/>
          <w:kern w:val="2"/>
          <w:sz w:val="16"/>
        </w:rPr>
        <w:tab/>
      </w:r>
      <w:r w:rsidRPr="00A62642">
        <w:rPr>
          <w:rFonts w:ascii="Courier New" w:eastAsia="SimSun" w:hAnsi="Courier New" w:cs="Arial"/>
          <w:noProof/>
          <w:color w:val="0000FF"/>
          <w:kern w:val="2"/>
          <w:sz w:val="16"/>
        </w:rPr>
        <w:tab/>
      </w:r>
      <w:r w:rsidRPr="00A62642">
        <w:rPr>
          <w:rFonts w:ascii="Courier New" w:eastAsia="SimSun" w:hAnsi="Courier New" w:cs="Arial"/>
          <w:noProof/>
          <w:color w:val="0000FF"/>
          <w:kern w:val="2"/>
          <w:sz w:val="16"/>
        </w:rPr>
        <w:tab/>
      </w:r>
      <w:r w:rsidRPr="00A62642">
        <w:rPr>
          <w:rFonts w:ascii="Courier New" w:eastAsia="SimSun" w:hAnsi="Courier New" w:cs="Arial"/>
          <w:noProof/>
          <w:color w:val="0000FF"/>
          <w:kern w:val="2"/>
          <w:sz w:val="16"/>
        </w:rPr>
        <w:tab/>
      </w:r>
      <w:r w:rsidRPr="00A62642">
        <w:rPr>
          <w:rFonts w:ascii="Courier New" w:eastAsia="SimSun" w:hAnsi="Courier New" w:cs="Arial"/>
          <w:noProof/>
          <w:color w:val="993366"/>
          <w:kern w:val="2"/>
          <w:sz w:val="16"/>
        </w:rPr>
        <w:t>INTEGER</w:t>
      </w:r>
      <w:r w:rsidRPr="00A62642">
        <w:rPr>
          <w:rFonts w:ascii="Courier New" w:eastAsia="SimSun" w:hAnsi="Courier New" w:cs="Arial"/>
          <w:noProof/>
          <w:color w:val="0000FF"/>
          <w:kern w:val="2"/>
          <w:sz w:val="16"/>
        </w:rPr>
        <w:t xml:space="preserve"> (0..127)</w:t>
      </w:r>
    </w:p>
    <w:p w14:paraId="7A28C102" w14:textId="77777777" w:rsidR="00A62642" w:rsidRPr="00A62642" w:rsidRDefault="00A62642" w:rsidP="00A62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color w:val="0000FF"/>
          <w:kern w:val="2"/>
          <w:sz w:val="16"/>
        </w:rPr>
      </w:pPr>
      <w:r w:rsidRPr="00A62642">
        <w:rPr>
          <w:rFonts w:ascii="Courier New" w:eastAsia="SimSun" w:hAnsi="Courier New" w:cs="Arial"/>
          <w:noProof/>
          <w:color w:val="0000FF"/>
          <w:kern w:val="2"/>
          <w:sz w:val="16"/>
        </w:rPr>
        <w:t>}</w:t>
      </w:r>
    </w:p>
    <w:p w14:paraId="08815660" w14:textId="77777777" w:rsidR="00A62642" w:rsidRPr="00A62642" w:rsidRDefault="00A62642" w:rsidP="00A62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color w:val="0000FF"/>
          <w:kern w:val="2"/>
          <w:sz w:val="16"/>
        </w:rPr>
      </w:pPr>
    </w:p>
    <w:p w14:paraId="64DB6309" w14:textId="77777777" w:rsidR="00A62642" w:rsidRPr="00A62642" w:rsidRDefault="00A62642" w:rsidP="00A62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color w:val="808080"/>
          <w:kern w:val="2"/>
          <w:sz w:val="16"/>
        </w:rPr>
      </w:pPr>
      <w:r w:rsidRPr="00A62642">
        <w:rPr>
          <w:rFonts w:ascii="Courier New" w:eastAsia="SimSun" w:hAnsi="Courier New" w:cs="Arial"/>
          <w:noProof/>
          <w:color w:val="808080"/>
          <w:kern w:val="2"/>
          <w:sz w:val="16"/>
        </w:rPr>
        <w:t>-- TAG-PUSCH-TIMEDOMAINRESOURCEALLOCATIONLIST-STOP</w:t>
      </w:r>
    </w:p>
    <w:p w14:paraId="4F733905" w14:textId="77777777" w:rsidR="00A62642" w:rsidRPr="00A62642" w:rsidRDefault="00A62642" w:rsidP="00A62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color w:val="808080"/>
          <w:kern w:val="2"/>
          <w:sz w:val="16"/>
        </w:rPr>
      </w:pPr>
      <w:r w:rsidRPr="00A62642">
        <w:rPr>
          <w:rFonts w:ascii="Courier New" w:eastAsia="SimSun" w:hAnsi="Courier New" w:cs="Arial"/>
          <w:noProof/>
          <w:color w:val="808080"/>
          <w:kern w:val="2"/>
          <w:sz w:val="16"/>
        </w:rPr>
        <w:t>-- ASN1STOP</w:t>
      </w:r>
    </w:p>
    <w:tbl>
      <w:tblPr>
        <w:tblW w:w="10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5"/>
      </w:tblGrid>
      <w:tr w:rsidR="00A62642" w:rsidRPr="00A62642" w14:paraId="6CF79919" w14:textId="77777777" w:rsidTr="00AB743F">
        <w:tc>
          <w:tcPr>
            <w:tcW w:w="10285" w:type="dxa"/>
            <w:shd w:val="clear" w:color="auto" w:fill="auto"/>
          </w:tcPr>
          <w:p w14:paraId="125F4C1C" w14:textId="77777777" w:rsidR="00A62642" w:rsidRPr="00A62642" w:rsidRDefault="00A62642" w:rsidP="00A62642">
            <w:pPr>
              <w:keepNext/>
              <w:keepLines/>
              <w:spacing w:before="60" w:after="0" w:line="288" w:lineRule="auto"/>
              <w:ind w:firstLineChars="100" w:firstLine="177"/>
              <w:jc w:val="center"/>
              <w:rPr>
                <w:rFonts w:ascii="Arial" w:eastAsia="Batang" w:hAnsi="Arial" w:cs="Arial"/>
                <w:b/>
                <w:color w:val="0000FF"/>
                <w:kern w:val="2"/>
                <w:sz w:val="18"/>
                <w:lang w:eastAsia="ja-JP"/>
              </w:rPr>
            </w:pPr>
            <w:r w:rsidRPr="00A62642">
              <w:rPr>
                <w:rFonts w:ascii="Arial" w:eastAsia="Batang" w:hAnsi="Arial" w:cs="Arial"/>
                <w:b/>
                <w:i/>
                <w:iCs/>
                <w:color w:val="0000FF"/>
                <w:kern w:val="2"/>
                <w:sz w:val="18"/>
                <w:lang w:eastAsia="ja-JP"/>
              </w:rPr>
              <w:lastRenderedPageBreak/>
              <w:t>PUSCH-TimeDomainResourceAllocationList field descriptions</w:t>
            </w:r>
          </w:p>
        </w:tc>
      </w:tr>
      <w:tr w:rsidR="00A62642" w:rsidRPr="00A62642" w14:paraId="006F6342" w14:textId="77777777" w:rsidTr="00AB743F">
        <w:tc>
          <w:tcPr>
            <w:tcW w:w="10285" w:type="dxa"/>
            <w:shd w:val="clear" w:color="auto" w:fill="auto"/>
          </w:tcPr>
          <w:p w14:paraId="71B9467F" w14:textId="77777777" w:rsidR="00A62642" w:rsidRPr="00A62642" w:rsidRDefault="00A62642" w:rsidP="00A62642">
            <w:pPr>
              <w:keepNext/>
              <w:keepLines/>
              <w:spacing w:before="60" w:after="0" w:line="288" w:lineRule="auto"/>
              <w:ind w:firstLineChars="100" w:firstLine="177"/>
              <w:jc w:val="both"/>
              <w:rPr>
                <w:rFonts w:ascii="Arial" w:eastAsia="Batang" w:hAnsi="Arial" w:cs="Arial"/>
                <w:color w:val="0000FF"/>
                <w:kern w:val="2"/>
                <w:sz w:val="18"/>
                <w:lang w:eastAsia="ja-JP"/>
              </w:rPr>
            </w:pPr>
            <w:r w:rsidRPr="00A62642">
              <w:rPr>
                <w:rFonts w:ascii="Arial" w:eastAsia="Batang" w:hAnsi="Arial" w:cs="Arial"/>
                <w:b/>
                <w:bCs/>
                <w:i/>
                <w:iCs/>
                <w:color w:val="0000FF"/>
                <w:kern w:val="2"/>
                <w:sz w:val="18"/>
                <w:lang w:eastAsia="ja-JP"/>
              </w:rPr>
              <w:t>k2</w:t>
            </w:r>
          </w:p>
          <w:p w14:paraId="6BD25E0F" w14:textId="77777777" w:rsidR="00A62642" w:rsidRPr="00A62642" w:rsidRDefault="00A62642" w:rsidP="00A62642">
            <w:pPr>
              <w:keepNext/>
              <w:keepLines/>
              <w:spacing w:before="60" w:after="0" w:line="288" w:lineRule="auto"/>
              <w:ind w:firstLineChars="100" w:firstLine="180"/>
              <w:jc w:val="both"/>
              <w:rPr>
                <w:rFonts w:ascii="Arial" w:eastAsia="Batang" w:hAnsi="Arial" w:cs="Arial"/>
                <w:color w:val="0000FF"/>
                <w:kern w:val="2"/>
                <w:sz w:val="18"/>
                <w:lang w:eastAsia="ja-JP"/>
              </w:rPr>
            </w:pPr>
            <w:r w:rsidRPr="00A62642">
              <w:rPr>
                <w:rFonts w:ascii="Arial" w:eastAsia="Batang" w:hAnsi="Arial" w:cs="Arial"/>
                <w:color w:val="0000FF"/>
                <w:kern w:val="2"/>
                <w:sz w:val="18"/>
                <w:lang w:eastAsia="ja-JP"/>
              </w:rPr>
              <w:t>Corresponds to L1 parameter 'K2' (see 38.214, section FFS_Section) When the field is absent the UE applies the value 1 when PUSCH SCS is 15/30KHz; 2 when PUSCH SCS is 60KHz.</w:t>
            </w:r>
          </w:p>
        </w:tc>
      </w:tr>
      <w:tr w:rsidR="00A62642" w:rsidRPr="00A62642" w14:paraId="01261EBB" w14:textId="77777777" w:rsidTr="00AB743F">
        <w:tc>
          <w:tcPr>
            <w:tcW w:w="10285" w:type="dxa"/>
            <w:shd w:val="clear" w:color="auto" w:fill="auto"/>
          </w:tcPr>
          <w:p w14:paraId="4C3F8D8E" w14:textId="77777777" w:rsidR="00A62642" w:rsidRPr="00A62642" w:rsidRDefault="00A62642" w:rsidP="00A62642">
            <w:pPr>
              <w:keepNext/>
              <w:keepLines/>
              <w:spacing w:before="60" w:after="0" w:line="288" w:lineRule="auto"/>
              <w:ind w:firstLineChars="100" w:firstLine="177"/>
              <w:jc w:val="both"/>
              <w:rPr>
                <w:rFonts w:ascii="Arial" w:eastAsia="Batang" w:hAnsi="Arial" w:cs="Arial"/>
                <w:color w:val="0000FF"/>
                <w:kern w:val="2"/>
                <w:sz w:val="18"/>
                <w:lang w:eastAsia="ja-JP"/>
              </w:rPr>
            </w:pPr>
            <w:r w:rsidRPr="00A62642">
              <w:rPr>
                <w:rFonts w:ascii="Arial" w:eastAsia="Batang" w:hAnsi="Arial" w:cs="Arial"/>
                <w:b/>
                <w:bCs/>
                <w:i/>
                <w:iCs/>
                <w:color w:val="0000FF"/>
                <w:kern w:val="2"/>
                <w:sz w:val="18"/>
                <w:lang w:eastAsia="ja-JP"/>
              </w:rPr>
              <w:t>mappingType</w:t>
            </w:r>
          </w:p>
          <w:p w14:paraId="3D264B5E" w14:textId="77777777" w:rsidR="00A62642" w:rsidRPr="00A62642" w:rsidRDefault="00A62642" w:rsidP="00A62642">
            <w:pPr>
              <w:keepNext/>
              <w:keepLines/>
              <w:spacing w:before="60" w:after="0" w:line="288" w:lineRule="auto"/>
              <w:ind w:firstLineChars="100" w:firstLine="180"/>
              <w:jc w:val="both"/>
              <w:rPr>
                <w:rFonts w:ascii="Arial" w:eastAsia="Batang" w:hAnsi="Arial" w:cs="Arial"/>
                <w:color w:val="0000FF"/>
                <w:kern w:val="2"/>
                <w:sz w:val="18"/>
                <w:lang w:eastAsia="ja-JP"/>
              </w:rPr>
            </w:pPr>
            <w:r w:rsidRPr="00A62642">
              <w:rPr>
                <w:rFonts w:ascii="Arial" w:eastAsia="Batang" w:hAnsi="Arial" w:cs="Arial"/>
                <w:color w:val="0000FF"/>
                <w:kern w:val="2"/>
                <w:sz w:val="18"/>
                <w:lang w:eastAsia="ja-JP"/>
              </w:rPr>
              <w:t>Mapping type. Corresponds to L1 parameter 'Mapping-type' (see 38.214, section FFS_Section)</w:t>
            </w:r>
          </w:p>
        </w:tc>
      </w:tr>
      <w:tr w:rsidR="00A62642" w:rsidRPr="00A62642" w14:paraId="7B78DE0A" w14:textId="77777777" w:rsidTr="00AB743F">
        <w:tc>
          <w:tcPr>
            <w:tcW w:w="10285" w:type="dxa"/>
            <w:shd w:val="clear" w:color="auto" w:fill="auto"/>
          </w:tcPr>
          <w:p w14:paraId="2E75ADA6" w14:textId="77777777" w:rsidR="00A62642" w:rsidRPr="00A62642" w:rsidRDefault="00A62642" w:rsidP="00A62642">
            <w:pPr>
              <w:keepNext/>
              <w:keepLines/>
              <w:spacing w:before="60" w:after="0" w:line="288" w:lineRule="auto"/>
              <w:ind w:firstLineChars="100" w:firstLine="177"/>
              <w:jc w:val="both"/>
              <w:rPr>
                <w:rFonts w:ascii="Arial" w:eastAsia="Batang" w:hAnsi="Arial" w:cs="Arial"/>
                <w:color w:val="0000FF"/>
                <w:kern w:val="2"/>
                <w:sz w:val="18"/>
                <w:lang w:eastAsia="ja-JP"/>
              </w:rPr>
            </w:pPr>
            <w:r w:rsidRPr="00A62642">
              <w:rPr>
                <w:rFonts w:ascii="Arial" w:eastAsia="Batang" w:hAnsi="Arial" w:cs="Arial"/>
                <w:b/>
                <w:bCs/>
                <w:i/>
                <w:iCs/>
                <w:color w:val="0000FF"/>
                <w:kern w:val="2"/>
                <w:sz w:val="18"/>
                <w:lang w:eastAsia="ja-JP"/>
              </w:rPr>
              <w:t>startSymbolAndLength</w:t>
            </w:r>
          </w:p>
          <w:p w14:paraId="7393783E" w14:textId="77777777" w:rsidR="00A62642" w:rsidRPr="00A62642" w:rsidRDefault="00A62642" w:rsidP="00A62642">
            <w:pPr>
              <w:keepNext/>
              <w:keepLines/>
              <w:spacing w:before="60" w:after="0" w:line="288" w:lineRule="auto"/>
              <w:ind w:firstLineChars="100" w:firstLine="180"/>
              <w:jc w:val="both"/>
              <w:rPr>
                <w:rFonts w:ascii="Arial" w:eastAsia="Batang" w:hAnsi="Arial" w:cs="Arial"/>
                <w:color w:val="0000FF"/>
                <w:kern w:val="2"/>
                <w:sz w:val="18"/>
                <w:lang w:eastAsia="ja-JP"/>
              </w:rPr>
            </w:pPr>
            <w:r w:rsidRPr="00A62642">
              <w:rPr>
                <w:rFonts w:ascii="Arial" w:eastAsia="Batang" w:hAnsi="Arial" w:cs="Arial"/>
                <w:color w:val="0000FF"/>
                <w:kern w:val="2"/>
                <w:sz w:val="18"/>
                <w:lang w:eastAsia="ja-JP"/>
              </w:rPr>
              <w:t>An index into a table/equation in RAN1 specs capturing valid combinations of start symbol and length (jointly encoded) Corresponds to L1 parameter 'Index-start-len' (see 38.214, section FFS_Section)</w:t>
            </w:r>
          </w:p>
        </w:tc>
      </w:tr>
    </w:tbl>
    <w:p w14:paraId="66EB236F" w14:textId="77777777" w:rsidR="00A62642" w:rsidRPr="00A62642" w:rsidRDefault="00A62642" w:rsidP="00A62642">
      <w:pPr>
        <w:spacing w:before="60" w:after="60" w:line="288" w:lineRule="auto"/>
        <w:rPr>
          <w:rFonts w:eastAsia="Batang"/>
          <w:color w:val="000000"/>
          <w:lang w:eastAsia="ko-KR"/>
        </w:rPr>
      </w:pPr>
    </w:p>
    <w:p w14:paraId="65BB58A0" w14:textId="4FF148C8" w:rsidR="00A62642" w:rsidRDefault="00841D25" w:rsidP="00841D25">
      <w:pPr>
        <w:spacing w:before="60" w:after="60" w:line="288" w:lineRule="auto"/>
        <w:rPr>
          <w:rFonts w:eastAsia="Batang"/>
          <w:bCs/>
          <w:lang w:val="en-US" w:eastAsia="ko-KR"/>
        </w:rPr>
      </w:pPr>
      <w:r w:rsidRPr="00841D25">
        <w:rPr>
          <w:rFonts w:eastAsia="Batang"/>
          <w:bCs/>
          <w:lang w:val="en-US" w:eastAsia="ko-KR"/>
        </w:rPr>
        <w:t xml:space="preserve">This method already exists in the Rel-15 specifications and requires no changes to any RAN1 specifications.  This method allows delaying NR on either a cell-wide basis via the </w:t>
      </w:r>
      <w:r w:rsidRPr="00841D25">
        <w:rPr>
          <w:rFonts w:eastAsia="Batang"/>
          <w:bCs/>
          <w:i/>
          <w:lang w:val="en-US" w:eastAsia="ko-KR"/>
        </w:rPr>
        <w:t>pusch-ConfigCommon</w:t>
      </w:r>
      <w:r w:rsidRPr="00841D25">
        <w:rPr>
          <w:rFonts w:eastAsia="Batang"/>
          <w:bCs/>
          <w:lang w:val="en-US" w:eastAsia="ko-KR"/>
        </w:rPr>
        <w:t xml:space="preserve"> </w:t>
      </w:r>
      <w:r>
        <w:rPr>
          <w:rFonts w:eastAsia="Batang"/>
          <w:bCs/>
          <w:lang w:val="en-US" w:eastAsia="ko-KR"/>
        </w:rPr>
        <w:t xml:space="preserve">IE </w:t>
      </w:r>
      <w:r w:rsidRPr="00841D25">
        <w:rPr>
          <w:rFonts w:eastAsia="Batang"/>
          <w:bCs/>
          <w:lang w:val="en-US" w:eastAsia="ko-KR"/>
        </w:rPr>
        <w:t xml:space="preserve">or on a per-UE basis via the </w:t>
      </w:r>
      <w:r w:rsidRPr="00841D25">
        <w:rPr>
          <w:rFonts w:eastAsia="Batang"/>
          <w:bCs/>
          <w:i/>
          <w:lang w:val="en-US" w:eastAsia="ko-KR"/>
        </w:rPr>
        <w:t>pusch-Config</w:t>
      </w:r>
      <w:r w:rsidRPr="00841D25">
        <w:rPr>
          <w:rFonts w:eastAsia="Batang"/>
          <w:bCs/>
          <w:lang w:val="en-US" w:eastAsia="ko-KR"/>
        </w:rPr>
        <w:t xml:space="preserve"> IE.</w:t>
      </w:r>
      <w:r w:rsidR="00AC21E5">
        <w:rPr>
          <w:rFonts w:eastAsia="Batang"/>
          <w:bCs/>
          <w:lang w:val="en-US" w:eastAsia="ko-KR"/>
        </w:rPr>
        <w:t xml:space="preserve">  The Delayed NR Method described will not negatively impact overall NR performance since it can be done based on operator need and driven by specific deployment scenarios. </w:t>
      </w:r>
    </w:p>
    <w:p w14:paraId="5D36CD00" w14:textId="52789001" w:rsidR="0042107A" w:rsidRPr="0042107A" w:rsidRDefault="0042107A" w:rsidP="0042107A">
      <w:pPr>
        <w:rPr>
          <w:rFonts w:eastAsia="Batang"/>
          <w:bCs/>
          <w:lang w:val="en-US" w:eastAsia="ko-KR"/>
        </w:rPr>
      </w:pPr>
      <w:r>
        <w:rPr>
          <w:rFonts w:eastAsia="Batang"/>
          <w:bCs/>
          <w:lang w:val="en-US" w:eastAsia="ko-KR"/>
        </w:rPr>
        <w:t xml:space="preserve">In addition to </w:t>
      </w:r>
      <w:r w:rsidR="00CB4890">
        <w:rPr>
          <w:rFonts w:eastAsia="Batang"/>
          <w:bCs/>
          <w:lang w:val="en-US" w:eastAsia="ko-KR"/>
        </w:rPr>
        <w:t>using</w:t>
      </w:r>
      <w:r>
        <w:rPr>
          <w:rFonts w:eastAsia="Batang"/>
          <w:bCs/>
          <w:lang w:val="en-US" w:eastAsia="ko-KR"/>
        </w:rPr>
        <w:t xml:space="preserve"> K</w:t>
      </w:r>
      <w:r w:rsidRPr="0042107A">
        <w:rPr>
          <w:rFonts w:eastAsia="Batang"/>
          <w:bCs/>
          <w:vertAlign w:val="subscript"/>
          <w:lang w:val="en-US" w:eastAsia="ko-KR"/>
        </w:rPr>
        <w:t>2</w:t>
      </w:r>
      <w:r>
        <w:rPr>
          <w:rFonts w:eastAsia="Batang"/>
          <w:bCs/>
          <w:lang w:val="en-US" w:eastAsia="ko-KR"/>
        </w:rPr>
        <w:t xml:space="preserve"> value</w:t>
      </w:r>
      <w:r w:rsidR="00CB4890">
        <w:rPr>
          <w:rFonts w:eastAsia="Batang"/>
          <w:bCs/>
          <w:lang w:val="en-US" w:eastAsia="ko-KR"/>
        </w:rPr>
        <w:t>s</w:t>
      </w:r>
      <w:r>
        <w:rPr>
          <w:rFonts w:eastAsia="Batang"/>
          <w:bCs/>
          <w:lang w:val="en-US" w:eastAsia="ko-KR"/>
        </w:rPr>
        <w:t xml:space="preserve"> that delay NR sufficiently, the K</w:t>
      </w:r>
      <w:r w:rsidRPr="0042107A">
        <w:rPr>
          <w:rFonts w:eastAsia="Batang"/>
          <w:bCs/>
          <w:vertAlign w:val="subscript"/>
          <w:lang w:val="en-US" w:eastAsia="ko-KR"/>
        </w:rPr>
        <w:t>1</w:t>
      </w:r>
      <w:r>
        <w:rPr>
          <w:rFonts w:eastAsia="Batang"/>
          <w:bCs/>
          <w:lang w:val="en-US" w:eastAsia="ko-KR"/>
        </w:rPr>
        <w:t xml:space="preserve"> parameter (</w:t>
      </w:r>
      <w:r w:rsidR="0050130C" w:rsidRPr="0050130C">
        <w:rPr>
          <w:rFonts w:eastAsia="Batang"/>
          <w:bCs/>
          <w:i/>
          <w:lang w:val="en-US" w:eastAsia="ko-KR"/>
        </w:rPr>
        <w:t>PDSCH to HARQ-ACK delay</w:t>
      </w:r>
      <w:r>
        <w:rPr>
          <w:rFonts w:eastAsia="Batang"/>
          <w:bCs/>
          <w:lang w:val="en-US" w:eastAsia="ko-KR"/>
        </w:rPr>
        <w:t>), which sets the slot delay for UL HARQ</w:t>
      </w:r>
      <w:r w:rsidR="006C034C">
        <w:rPr>
          <w:rFonts w:eastAsia="Batang"/>
          <w:bCs/>
          <w:lang w:val="en-US" w:eastAsia="ko-KR"/>
        </w:rPr>
        <w:t xml:space="preserve"> via the </w:t>
      </w:r>
      <w:r w:rsidR="006C034C" w:rsidRPr="006C034C">
        <w:rPr>
          <w:rFonts w:eastAsia="Batang"/>
          <w:bCs/>
          <w:i/>
          <w:lang w:val="en-US" w:eastAsia="ko-KR"/>
        </w:rPr>
        <w:t>dl-DataToUL-ACK</w:t>
      </w:r>
      <w:r w:rsidR="006C034C">
        <w:rPr>
          <w:rFonts w:eastAsia="Batang"/>
          <w:bCs/>
          <w:lang w:val="en-US" w:eastAsia="ko-KR"/>
        </w:rPr>
        <w:t xml:space="preserve"> parameter in the </w:t>
      </w:r>
      <w:r w:rsidR="006C034C" w:rsidRPr="006C034C">
        <w:rPr>
          <w:rFonts w:eastAsia="Batang"/>
          <w:bCs/>
          <w:i/>
          <w:lang w:val="en-US" w:eastAsia="ko-KR"/>
        </w:rPr>
        <w:t>PUCCH-Config</w:t>
      </w:r>
      <w:r w:rsidR="006C034C">
        <w:rPr>
          <w:rFonts w:eastAsia="Batang"/>
          <w:bCs/>
          <w:lang w:val="en-US" w:eastAsia="ko-KR"/>
        </w:rPr>
        <w:t xml:space="preserve"> IE</w:t>
      </w:r>
      <w:r>
        <w:rPr>
          <w:rFonts w:eastAsia="Batang"/>
          <w:bCs/>
          <w:lang w:val="en-US" w:eastAsia="ko-KR"/>
        </w:rPr>
        <w:t xml:space="preserve">, </w:t>
      </w:r>
      <w:r w:rsidR="00CB4890">
        <w:rPr>
          <w:rFonts w:eastAsia="Batang"/>
          <w:bCs/>
          <w:lang w:val="en-US" w:eastAsia="ko-KR"/>
        </w:rPr>
        <w:t>may</w:t>
      </w:r>
      <w:r>
        <w:rPr>
          <w:rFonts w:eastAsia="Batang"/>
          <w:bCs/>
          <w:lang w:val="en-US" w:eastAsia="ko-KR"/>
        </w:rPr>
        <w:t xml:space="preserve"> need to </w:t>
      </w:r>
      <w:r w:rsidR="00CB4890">
        <w:rPr>
          <w:rFonts w:eastAsia="Batang"/>
          <w:bCs/>
          <w:lang w:val="en-US" w:eastAsia="ko-KR"/>
        </w:rPr>
        <w:t>use</w:t>
      </w:r>
      <w:r>
        <w:rPr>
          <w:rFonts w:eastAsia="Batang"/>
          <w:bCs/>
          <w:lang w:val="en-US" w:eastAsia="ko-KR"/>
        </w:rPr>
        <w:t xml:space="preserve"> higher value</w:t>
      </w:r>
      <w:r w:rsidR="00CB4890">
        <w:rPr>
          <w:rFonts w:eastAsia="Batang"/>
          <w:bCs/>
          <w:lang w:val="en-US" w:eastAsia="ko-KR"/>
        </w:rPr>
        <w:t>s</w:t>
      </w:r>
      <w:r>
        <w:rPr>
          <w:rFonts w:eastAsia="Batang"/>
          <w:bCs/>
          <w:lang w:val="en-US" w:eastAsia="ko-KR"/>
        </w:rPr>
        <w:t>.</w:t>
      </w:r>
    </w:p>
    <w:p w14:paraId="730ABC7A" w14:textId="77777777" w:rsidR="00AC21E5" w:rsidRDefault="00AC21E5" w:rsidP="00A62642">
      <w:pPr>
        <w:spacing w:before="60" w:after="60" w:line="288" w:lineRule="auto"/>
        <w:rPr>
          <w:rFonts w:eastAsia="Batang"/>
          <w:b/>
          <w:bCs/>
          <w:lang w:val="en-US" w:eastAsia="ko-KR"/>
        </w:rPr>
      </w:pPr>
    </w:p>
    <w:p w14:paraId="300D8C65" w14:textId="489083A6" w:rsidR="00DA7E0E" w:rsidRDefault="00DA7E0E" w:rsidP="00DA7E0E">
      <w:pPr>
        <w:spacing w:before="60" w:after="60" w:line="288" w:lineRule="auto"/>
        <w:rPr>
          <w:rFonts w:eastAsia="Batang"/>
          <w:lang w:val="en-US" w:eastAsia="ko-KR"/>
        </w:rPr>
      </w:pPr>
      <w:r w:rsidRPr="00AC21E5">
        <w:rPr>
          <w:rFonts w:eastAsia="Batang"/>
          <w:b/>
          <w:lang w:val="en-US" w:eastAsia="ko-KR"/>
        </w:rPr>
        <w:t xml:space="preserve">Proposal </w:t>
      </w:r>
      <w:r>
        <w:rPr>
          <w:rFonts w:eastAsia="Batang"/>
          <w:b/>
          <w:lang w:val="en-US" w:eastAsia="ko-KR"/>
        </w:rPr>
        <w:t>1</w:t>
      </w:r>
      <w:r w:rsidRPr="00AC21E5">
        <w:rPr>
          <w:rFonts w:eastAsia="Batang"/>
          <w:b/>
          <w:lang w:val="en-US" w:eastAsia="ko-KR"/>
        </w:rPr>
        <w:t>:</w:t>
      </w:r>
      <w:r>
        <w:rPr>
          <w:rFonts w:eastAsia="Batang"/>
          <w:lang w:val="en-US" w:eastAsia="ko-KR"/>
        </w:rPr>
        <w:t xml:space="preserve"> RAN1 to send an LS to RAN2 and RAN4 to add signaling capability to signal the UE’s LTE timeline capability, with a resolution to be determined by RAN4.  </w:t>
      </w:r>
    </w:p>
    <w:p w14:paraId="46002B79" w14:textId="77777777" w:rsidR="00DA7E0E" w:rsidRDefault="00DA7E0E" w:rsidP="00A62642">
      <w:pPr>
        <w:spacing w:before="60" w:after="60" w:line="288" w:lineRule="auto"/>
        <w:rPr>
          <w:b/>
          <w:bCs/>
          <w:lang w:eastAsia="ko-KR"/>
        </w:rPr>
      </w:pPr>
    </w:p>
    <w:p w14:paraId="5F43E344" w14:textId="59E29FB3" w:rsidR="00A62642" w:rsidRPr="00A62642" w:rsidRDefault="001A606B" w:rsidP="00A62642">
      <w:pPr>
        <w:spacing w:before="60" w:after="60" w:line="288" w:lineRule="auto"/>
        <w:rPr>
          <w:rFonts w:eastAsia="Batang"/>
          <w:lang w:val="en-US" w:eastAsia="ko-KR"/>
        </w:rPr>
      </w:pPr>
      <w:r>
        <w:rPr>
          <w:b/>
          <w:bCs/>
          <w:lang w:eastAsia="ko-KR"/>
        </w:rPr>
        <w:t>Proposal 2:</w:t>
      </w:r>
      <w:r>
        <w:rPr>
          <w:lang w:eastAsia="ko-KR"/>
        </w:rPr>
        <w:t xml:space="preserve">  RAN1 to agree that the Delayed NR Method described above allows </w:t>
      </w:r>
      <w:r w:rsidRPr="001A606B">
        <w:rPr>
          <w:lang w:eastAsia="ko-KR"/>
        </w:rPr>
        <w:t xml:space="preserve">all implementations of </w:t>
      </w:r>
      <w:r>
        <w:rPr>
          <w:lang w:eastAsia="ko-KR"/>
        </w:rPr>
        <w:t>EN-DC UEs capable of dynamic power sharing to use information on NR allocations for LTE power control according to TS 38.101-3.  When most traffic is delay-tolerant, operators may choose to use the Delayed NR Method in order to offer better performance and coverage.  If operators choose to prioritize low scheduling latency, a K</w:t>
      </w:r>
      <w:r>
        <w:rPr>
          <w:vertAlign w:val="subscript"/>
          <w:lang w:eastAsia="ko-KR"/>
        </w:rPr>
        <w:t>2</w:t>
      </w:r>
      <w:r>
        <w:rPr>
          <w:lang w:eastAsia="ko-KR"/>
        </w:rPr>
        <w:t xml:space="preserve"> value of less than required for the UEs to use the NR allocations may be chosen. </w:t>
      </w:r>
      <w:r w:rsidR="00A62642" w:rsidRPr="00A62642">
        <w:rPr>
          <w:rFonts w:eastAsia="Batang"/>
          <w:lang w:val="en-US" w:eastAsia="ko-KR"/>
        </w:rPr>
        <w:tab/>
      </w:r>
    </w:p>
    <w:p w14:paraId="4A728C2F" w14:textId="77777777" w:rsidR="00A62642" w:rsidRPr="00A62642" w:rsidRDefault="00A62642" w:rsidP="00A62642">
      <w:pPr>
        <w:spacing w:before="60" w:after="60" w:line="288" w:lineRule="auto"/>
        <w:rPr>
          <w:rFonts w:eastAsia="Batang"/>
          <w:lang w:val="en-US" w:eastAsia="ko-KR"/>
        </w:rPr>
      </w:pPr>
    </w:p>
    <w:p w14:paraId="2778B0CE" w14:textId="10AF1013" w:rsidR="00A62642" w:rsidRPr="00A62642" w:rsidRDefault="00A62642" w:rsidP="00A62642">
      <w:pPr>
        <w:spacing w:before="60" w:after="60" w:line="288" w:lineRule="auto"/>
        <w:rPr>
          <w:rFonts w:eastAsia="Batang"/>
          <w:lang w:val="en-US" w:eastAsia="ko-KR"/>
        </w:rPr>
      </w:pPr>
      <w:r w:rsidRPr="00A62642">
        <w:rPr>
          <w:rFonts w:eastAsia="Batang"/>
          <w:b/>
          <w:bCs/>
          <w:lang w:val="en-US" w:eastAsia="ko-KR"/>
        </w:rPr>
        <w:t xml:space="preserve">Proposal </w:t>
      </w:r>
      <w:r w:rsidR="00DA7E0E">
        <w:rPr>
          <w:rFonts w:eastAsia="Batang"/>
          <w:b/>
          <w:bCs/>
          <w:lang w:val="en-US" w:eastAsia="ko-KR"/>
        </w:rPr>
        <w:t>3</w:t>
      </w:r>
      <w:r w:rsidRPr="00A62642">
        <w:rPr>
          <w:rFonts w:eastAsia="Batang"/>
          <w:b/>
          <w:bCs/>
          <w:lang w:val="en-US" w:eastAsia="ko-KR"/>
        </w:rPr>
        <w:t>:</w:t>
      </w:r>
      <w:r w:rsidRPr="00A62642">
        <w:rPr>
          <w:rFonts w:eastAsia="Batang"/>
          <w:lang w:val="en-US" w:eastAsia="ko-KR"/>
        </w:rPr>
        <w:t xml:space="preserve">  </w:t>
      </w:r>
      <w:r w:rsidR="00112581" w:rsidRPr="00112581">
        <w:rPr>
          <w:rFonts w:eastAsia="Batang"/>
          <w:lang w:val="en-US" w:eastAsia="ko-KR"/>
        </w:rPr>
        <w:t>RAN1 to require LTE scheduling latency improvements aimed at reducing or eliminating the required scheduling leadtime diff</w:t>
      </w:r>
      <w:r w:rsidR="00112581">
        <w:rPr>
          <w:rFonts w:eastAsia="Batang"/>
          <w:lang w:val="en-US" w:eastAsia="ko-KR"/>
        </w:rPr>
        <w:t>erence between LTE and NR</w:t>
      </w:r>
      <w:r w:rsidR="00112581" w:rsidRPr="00112581">
        <w:rPr>
          <w:rFonts w:eastAsia="Batang"/>
          <w:lang w:val="en-US" w:eastAsia="ko-KR"/>
        </w:rPr>
        <w:t xml:space="preserve"> for Rel-16.</w:t>
      </w:r>
    </w:p>
    <w:p w14:paraId="4E236183" w14:textId="3E60B415" w:rsidR="00507A49" w:rsidRDefault="00507A49" w:rsidP="00A62642">
      <w:pPr>
        <w:spacing w:before="60" w:after="60" w:line="288" w:lineRule="auto"/>
        <w:rPr>
          <w:rFonts w:eastAsia="Batang"/>
          <w:lang w:val="en-US" w:eastAsia="ko-KR"/>
        </w:rPr>
      </w:pPr>
    </w:p>
    <w:p w14:paraId="262CF21F" w14:textId="55A7C91D" w:rsidR="00C8573A" w:rsidRDefault="00C8573A" w:rsidP="00A62642">
      <w:pPr>
        <w:spacing w:before="60" w:after="60" w:line="288" w:lineRule="auto"/>
        <w:rPr>
          <w:rFonts w:eastAsia="Batang"/>
          <w:lang w:val="en-US" w:eastAsia="ko-KR"/>
        </w:rPr>
      </w:pPr>
      <w:r>
        <w:rPr>
          <w:rFonts w:eastAsia="Batang"/>
          <w:lang w:val="en-US" w:eastAsia="ko-KR"/>
        </w:rPr>
        <w:t xml:space="preserve">Proposal </w:t>
      </w:r>
      <w:r w:rsidR="002D128C">
        <w:rPr>
          <w:rFonts w:eastAsia="Batang"/>
          <w:lang w:val="en-US" w:eastAsia="ko-KR"/>
        </w:rPr>
        <w:t>2</w:t>
      </w:r>
      <w:r>
        <w:rPr>
          <w:rFonts w:eastAsia="Batang"/>
          <w:lang w:val="en-US" w:eastAsia="ko-KR"/>
        </w:rPr>
        <w:t xml:space="preserve"> will allow operators to mitigate timeline differences between LTE and NR by delaying NR to match the longer timeline of LTE unless the LTE is capable of meeting the </w:t>
      </w:r>
      <w:r w:rsidR="002D128C">
        <w:rPr>
          <w:rFonts w:eastAsia="Batang"/>
          <w:lang w:val="en-US" w:eastAsia="ko-KR"/>
        </w:rPr>
        <w:t>shorter</w:t>
      </w:r>
      <w:r>
        <w:rPr>
          <w:rFonts w:eastAsia="Batang"/>
          <w:lang w:val="en-US" w:eastAsia="ko-KR"/>
        </w:rPr>
        <w:t xml:space="preserve"> timelines.  </w:t>
      </w:r>
    </w:p>
    <w:p w14:paraId="3A435548" w14:textId="0E6EFFED" w:rsidR="00C8573A" w:rsidRDefault="00C8573A" w:rsidP="00A62642">
      <w:pPr>
        <w:spacing w:before="60" w:after="60" w:line="288" w:lineRule="auto"/>
        <w:rPr>
          <w:rFonts w:eastAsia="Batang"/>
          <w:lang w:val="en-US" w:eastAsia="ko-KR"/>
        </w:rPr>
      </w:pPr>
    </w:p>
    <w:p w14:paraId="1EE96D23" w14:textId="535CF2C6" w:rsidR="00507A49" w:rsidRDefault="00507A49" w:rsidP="00A62642">
      <w:pPr>
        <w:spacing w:before="60" w:after="60" w:line="288" w:lineRule="auto"/>
        <w:rPr>
          <w:rFonts w:eastAsia="Batang"/>
          <w:lang w:val="en-US" w:eastAsia="ko-KR"/>
        </w:rPr>
      </w:pPr>
      <w:r>
        <w:rPr>
          <w:rFonts w:eastAsia="Batang"/>
          <w:lang w:val="en-US" w:eastAsia="ko-KR"/>
        </w:rPr>
        <w:t xml:space="preserve">Proposals 1 and </w:t>
      </w:r>
      <w:r w:rsidR="00DA7E0E">
        <w:rPr>
          <w:rFonts w:eastAsia="Batang"/>
          <w:lang w:val="en-US" w:eastAsia="ko-KR"/>
        </w:rPr>
        <w:t>2</w:t>
      </w:r>
      <w:r>
        <w:rPr>
          <w:rFonts w:eastAsia="Batang"/>
          <w:lang w:val="en-US" w:eastAsia="ko-KR"/>
        </w:rPr>
        <w:t>, when combined, will result in the following logic:</w:t>
      </w:r>
    </w:p>
    <w:p w14:paraId="357E6CDE" w14:textId="77777777" w:rsidR="00507A49" w:rsidRDefault="00507A49" w:rsidP="00507A49">
      <w:pPr>
        <w:numPr>
          <w:ilvl w:val="0"/>
          <w:numId w:val="63"/>
        </w:numPr>
        <w:spacing w:after="0"/>
      </w:pPr>
      <w:r>
        <w:t>UE sends LTE timeline requirement in UE Capabilities</w:t>
      </w:r>
    </w:p>
    <w:p w14:paraId="4E235744" w14:textId="77777777" w:rsidR="00507A49" w:rsidRDefault="00507A49" w:rsidP="00507A49">
      <w:pPr>
        <w:numPr>
          <w:ilvl w:val="0"/>
          <w:numId w:val="63"/>
        </w:numPr>
        <w:spacing w:after="0"/>
      </w:pPr>
      <w:r>
        <w:t xml:space="preserve">If UE receives NR allocation in time to be considered for LTE power control, </w:t>
      </w:r>
    </w:p>
    <w:p w14:paraId="3CD7A4A5" w14:textId="77777777" w:rsidR="00507A49" w:rsidRDefault="00507A49" w:rsidP="00507A49">
      <w:pPr>
        <w:numPr>
          <w:ilvl w:val="1"/>
          <w:numId w:val="63"/>
        </w:numPr>
        <w:spacing w:after="0"/>
      </w:pPr>
      <w:r>
        <w:t>UE uses it (equal A-MPR)</w:t>
      </w:r>
    </w:p>
    <w:p w14:paraId="37D418B8" w14:textId="77777777" w:rsidR="00507A49" w:rsidRDefault="00507A49" w:rsidP="00507A49">
      <w:pPr>
        <w:numPr>
          <w:ilvl w:val="0"/>
          <w:numId w:val="63"/>
        </w:numPr>
        <w:spacing w:after="0"/>
      </w:pPr>
      <w:r>
        <w:t xml:space="preserve">Else, </w:t>
      </w:r>
    </w:p>
    <w:p w14:paraId="5EC52F52" w14:textId="77777777" w:rsidR="00507A49" w:rsidRDefault="00507A49" w:rsidP="00507A49">
      <w:pPr>
        <w:numPr>
          <w:ilvl w:val="1"/>
          <w:numId w:val="63"/>
        </w:numPr>
        <w:spacing w:after="0"/>
      </w:pPr>
      <w:r>
        <w:t>UE uses LTE-only rules for power control</w:t>
      </w:r>
    </w:p>
    <w:p w14:paraId="4DB54CE2" w14:textId="77777777" w:rsidR="00507A49" w:rsidRDefault="00507A49" w:rsidP="00507A49">
      <w:pPr>
        <w:numPr>
          <w:ilvl w:val="1"/>
          <w:numId w:val="63"/>
        </w:numPr>
        <w:spacing w:after="0"/>
      </w:pPr>
      <w:r>
        <w:t>If NR allocation arrives late</w:t>
      </w:r>
    </w:p>
    <w:p w14:paraId="3F5349C0" w14:textId="77777777" w:rsidR="00507A49" w:rsidRDefault="00507A49" w:rsidP="00507A49">
      <w:pPr>
        <w:numPr>
          <w:ilvl w:val="2"/>
          <w:numId w:val="63"/>
        </w:numPr>
        <w:spacing w:after="0"/>
      </w:pPr>
      <w:r>
        <w:t>All backoff is applied to NR (A-MPR or P-MPR)</w:t>
      </w:r>
    </w:p>
    <w:p w14:paraId="794127CF" w14:textId="77777777" w:rsidR="00507A49" w:rsidRDefault="00507A49" w:rsidP="00507A49">
      <w:pPr>
        <w:numPr>
          <w:ilvl w:val="1"/>
          <w:numId w:val="63"/>
        </w:numPr>
        <w:spacing w:after="0"/>
      </w:pPr>
      <w:r>
        <w:t>Else</w:t>
      </w:r>
    </w:p>
    <w:p w14:paraId="53A120F7" w14:textId="77777777" w:rsidR="00507A49" w:rsidRDefault="00507A49" w:rsidP="00507A49">
      <w:pPr>
        <w:numPr>
          <w:ilvl w:val="2"/>
          <w:numId w:val="63"/>
        </w:numPr>
        <w:spacing w:after="0"/>
      </w:pPr>
      <w:r>
        <w:t>LTE only transmission</w:t>
      </w:r>
    </w:p>
    <w:p w14:paraId="4564810D" w14:textId="2FDA814E" w:rsidR="00507A49" w:rsidRDefault="00DA7E0E" w:rsidP="00A62642">
      <w:pPr>
        <w:spacing w:before="60" w:after="60" w:line="288" w:lineRule="auto"/>
        <w:rPr>
          <w:rFonts w:eastAsia="Batang"/>
          <w:lang w:val="en-US" w:eastAsia="ko-KR"/>
        </w:rPr>
      </w:pPr>
      <w:r>
        <w:rPr>
          <w:rFonts w:eastAsia="Batang"/>
          <w:lang w:val="en-US" w:eastAsia="ko-KR"/>
        </w:rPr>
        <w:t xml:space="preserve">Proposal 3 totally resolves any timeline issues between LTE and NR.  </w:t>
      </w:r>
    </w:p>
    <w:p w14:paraId="5D83D81B" w14:textId="77777777" w:rsidR="00A62642" w:rsidRPr="00A62642" w:rsidRDefault="00A62642" w:rsidP="00A62642">
      <w:pPr>
        <w:keepNext/>
        <w:keepLines/>
        <w:pBdr>
          <w:top w:val="single" w:sz="12" w:space="3" w:color="auto"/>
        </w:pBdr>
        <w:spacing w:before="360"/>
        <w:ind w:left="431" w:hanging="431"/>
        <w:outlineLvl w:val="0"/>
        <w:rPr>
          <w:rFonts w:ascii="Arial" w:eastAsia="Batang" w:hAnsi="Arial"/>
          <w:color w:val="000000"/>
          <w:sz w:val="32"/>
          <w:szCs w:val="32"/>
          <w:lang w:val="en-US" w:eastAsia="ko-KR"/>
        </w:rPr>
      </w:pPr>
      <w:r>
        <w:rPr>
          <w:rFonts w:ascii="Arial" w:eastAsia="Batang" w:hAnsi="Arial"/>
          <w:sz w:val="32"/>
          <w:szCs w:val="32"/>
          <w:lang w:val="en-US" w:eastAsia="ko-KR"/>
        </w:rPr>
        <w:lastRenderedPageBreak/>
        <w:t>3</w:t>
      </w:r>
      <w:r>
        <w:rPr>
          <w:rFonts w:ascii="Arial" w:eastAsia="Batang" w:hAnsi="Arial"/>
          <w:sz w:val="32"/>
          <w:szCs w:val="32"/>
          <w:lang w:val="en-US" w:eastAsia="ko-KR"/>
        </w:rPr>
        <w:tab/>
      </w:r>
      <w:r w:rsidRPr="00A62642">
        <w:rPr>
          <w:rFonts w:ascii="Arial" w:eastAsia="Batang" w:hAnsi="Arial"/>
          <w:sz w:val="32"/>
          <w:szCs w:val="32"/>
          <w:lang w:val="en-US" w:eastAsia="ko-KR"/>
        </w:rPr>
        <w:t>Conclusions</w:t>
      </w:r>
    </w:p>
    <w:p w14:paraId="26067494" w14:textId="25202420" w:rsidR="00A62642" w:rsidRPr="00507A49" w:rsidRDefault="00A62642" w:rsidP="00A62642">
      <w:pPr>
        <w:spacing w:before="60" w:after="60" w:line="276" w:lineRule="auto"/>
        <w:jc w:val="both"/>
        <w:rPr>
          <w:rFonts w:eastAsia="Malgun Gothic"/>
          <w:lang w:val="en-US" w:eastAsia="x-none"/>
        </w:rPr>
      </w:pPr>
      <w:r w:rsidRPr="00507A49">
        <w:rPr>
          <w:rFonts w:eastAsia="Malgun Gothic"/>
          <w:lang w:val="en-US" w:eastAsia="x-none"/>
        </w:rPr>
        <w:t>This contribution discusses how RAN1 dynamic power sharing can accommodate MPR/A-MPR as defined in [TS 38.101-3] and following proposals were made:</w:t>
      </w:r>
    </w:p>
    <w:p w14:paraId="60B31367" w14:textId="77777777" w:rsidR="00A62642" w:rsidRPr="005A121A" w:rsidRDefault="00A62642" w:rsidP="00A62642">
      <w:pPr>
        <w:spacing w:before="60" w:after="0" w:line="276" w:lineRule="auto"/>
        <w:jc w:val="both"/>
        <w:rPr>
          <w:rFonts w:eastAsia="Batang"/>
          <w:b/>
          <w:bCs/>
          <w:i/>
          <w:iCs/>
          <w:highlight w:val="yellow"/>
          <w:lang w:val="en-US" w:eastAsia="ko-KR"/>
        </w:rPr>
      </w:pPr>
    </w:p>
    <w:p w14:paraId="2A27AEC3" w14:textId="77777777" w:rsidR="00D31CBE" w:rsidRDefault="00D31CBE" w:rsidP="00D31CBE">
      <w:pPr>
        <w:spacing w:before="60" w:after="60" w:line="288" w:lineRule="auto"/>
        <w:rPr>
          <w:rFonts w:eastAsia="Batang"/>
          <w:lang w:val="en-US" w:eastAsia="ko-KR"/>
        </w:rPr>
      </w:pPr>
      <w:r w:rsidRPr="00AC21E5">
        <w:rPr>
          <w:rFonts w:eastAsia="Batang"/>
          <w:b/>
          <w:lang w:val="en-US" w:eastAsia="ko-KR"/>
        </w:rPr>
        <w:t xml:space="preserve">Proposal </w:t>
      </w:r>
      <w:r>
        <w:rPr>
          <w:rFonts w:eastAsia="Batang"/>
          <w:b/>
          <w:lang w:val="en-US" w:eastAsia="ko-KR"/>
        </w:rPr>
        <w:t>1</w:t>
      </w:r>
      <w:r w:rsidRPr="00AC21E5">
        <w:rPr>
          <w:rFonts w:eastAsia="Batang"/>
          <w:b/>
          <w:lang w:val="en-US" w:eastAsia="ko-KR"/>
        </w:rPr>
        <w:t>:</w:t>
      </w:r>
      <w:r>
        <w:rPr>
          <w:rFonts w:eastAsia="Batang"/>
          <w:lang w:val="en-US" w:eastAsia="ko-KR"/>
        </w:rPr>
        <w:t xml:space="preserve"> RAN1 to send an LS to RAN2 and RAN4 to add signaling capability to signal the UE’s LTE timeline capability, with a resolution to be determined by RAN4.  </w:t>
      </w:r>
    </w:p>
    <w:p w14:paraId="4F682F21" w14:textId="77777777" w:rsidR="00D31CBE" w:rsidRDefault="00D31CBE" w:rsidP="00D31CBE">
      <w:pPr>
        <w:spacing w:before="60" w:after="60" w:line="288" w:lineRule="auto"/>
        <w:rPr>
          <w:b/>
          <w:bCs/>
          <w:lang w:eastAsia="ko-KR"/>
        </w:rPr>
      </w:pPr>
    </w:p>
    <w:p w14:paraId="6AE4D8FB" w14:textId="77777777" w:rsidR="00D31CBE" w:rsidRPr="00A62642" w:rsidRDefault="00D31CBE" w:rsidP="00D31CBE">
      <w:pPr>
        <w:spacing w:before="60" w:after="60" w:line="288" w:lineRule="auto"/>
        <w:rPr>
          <w:rFonts w:eastAsia="Batang"/>
          <w:lang w:val="en-US" w:eastAsia="ko-KR"/>
        </w:rPr>
      </w:pPr>
      <w:r>
        <w:rPr>
          <w:b/>
          <w:bCs/>
          <w:lang w:eastAsia="ko-KR"/>
        </w:rPr>
        <w:t>Proposal 2:</w:t>
      </w:r>
      <w:r>
        <w:rPr>
          <w:lang w:eastAsia="ko-KR"/>
        </w:rPr>
        <w:t xml:space="preserve">  RAN1 </w:t>
      </w:r>
      <w:r w:rsidRPr="008F53F4">
        <w:rPr>
          <w:lang w:eastAsia="ko-KR"/>
        </w:rPr>
        <w:t xml:space="preserve">to agree that the Delayed NR Method described above allows EN-DC UEs </w:t>
      </w:r>
      <w:r>
        <w:rPr>
          <w:lang w:eastAsia="ko-KR"/>
        </w:rPr>
        <w:t xml:space="preserve">capable of dynamic power sharing </w:t>
      </w:r>
      <w:r w:rsidRPr="008F53F4">
        <w:rPr>
          <w:lang w:eastAsia="ko-KR"/>
        </w:rPr>
        <w:t xml:space="preserve">to use information on NR allocations for LTE power control according to TS 38.101-3.  When most traffic is delay-tolerant, operators may choose to use the Delayed NR Method in order </w:t>
      </w:r>
      <w:r>
        <w:rPr>
          <w:lang w:eastAsia="ko-KR"/>
        </w:rPr>
        <w:t>to offer better performance and coverage.  If operators choose to prioritize low scheduling latency, a K</w:t>
      </w:r>
      <w:r>
        <w:rPr>
          <w:vertAlign w:val="subscript"/>
          <w:lang w:eastAsia="ko-KR"/>
        </w:rPr>
        <w:t>2</w:t>
      </w:r>
      <w:r>
        <w:rPr>
          <w:lang w:eastAsia="ko-KR"/>
        </w:rPr>
        <w:t xml:space="preserve"> value of less than required for the UEs to use the NR allocations may be chosen.</w:t>
      </w:r>
      <w:r w:rsidRPr="00A62642">
        <w:rPr>
          <w:rFonts w:eastAsia="Batang"/>
          <w:lang w:val="en-US" w:eastAsia="ko-KR"/>
        </w:rPr>
        <w:tab/>
      </w:r>
    </w:p>
    <w:p w14:paraId="686506C6" w14:textId="77777777" w:rsidR="00D31CBE" w:rsidRPr="00A62642" w:rsidRDefault="00D31CBE" w:rsidP="00D31CBE">
      <w:pPr>
        <w:spacing w:before="60" w:after="60" w:line="288" w:lineRule="auto"/>
        <w:rPr>
          <w:rFonts w:eastAsia="Batang"/>
          <w:lang w:val="en-US" w:eastAsia="ko-KR"/>
        </w:rPr>
      </w:pPr>
    </w:p>
    <w:p w14:paraId="06C1C1DC" w14:textId="77777777" w:rsidR="00D31CBE" w:rsidRPr="00A62642" w:rsidRDefault="00D31CBE" w:rsidP="00D31CBE">
      <w:pPr>
        <w:spacing w:before="60" w:after="60" w:line="288" w:lineRule="auto"/>
        <w:rPr>
          <w:rFonts w:eastAsia="Batang"/>
          <w:lang w:val="en-US" w:eastAsia="ko-KR"/>
        </w:rPr>
      </w:pPr>
      <w:r w:rsidRPr="00A62642">
        <w:rPr>
          <w:rFonts w:eastAsia="Batang"/>
          <w:b/>
          <w:bCs/>
          <w:lang w:val="en-US" w:eastAsia="ko-KR"/>
        </w:rPr>
        <w:t xml:space="preserve">Proposal </w:t>
      </w:r>
      <w:r>
        <w:rPr>
          <w:rFonts w:eastAsia="Batang"/>
          <w:b/>
          <w:bCs/>
          <w:lang w:val="en-US" w:eastAsia="ko-KR"/>
        </w:rPr>
        <w:t>3</w:t>
      </w:r>
      <w:r w:rsidRPr="00A62642">
        <w:rPr>
          <w:rFonts w:eastAsia="Batang"/>
          <w:b/>
          <w:bCs/>
          <w:lang w:val="en-US" w:eastAsia="ko-KR"/>
        </w:rPr>
        <w:t>:</w:t>
      </w:r>
      <w:r w:rsidRPr="00A62642">
        <w:rPr>
          <w:rFonts w:eastAsia="Batang"/>
          <w:lang w:val="en-US" w:eastAsia="ko-KR"/>
        </w:rPr>
        <w:t xml:space="preserve">  </w:t>
      </w:r>
      <w:r w:rsidRPr="00112581">
        <w:rPr>
          <w:rFonts w:eastAsia="Batang"/>
          <w:lang w:val="en-US" w:eastAsia="ko-KR"/>
        </w:rPr>
        <w:t>RAN1 to require LTE scheduling latency improvements aimed at reducing or eliminating the required scheduling leadtime diff</w:t>
      </w:r>
      <w:r>
        <w:rPr>
          <w:rFonts w:eastAsia="Batang"/>
          <w:lang w:val="en-US" w:eastAsia="ko-KR"/>
        </w:rPr>
        <w:t>erence between LTE and NR</w:t>
      </w:r>
      <w:r w:rsidRPr="00112581">
        <w:rPr>
          <w:rFonts w:eastAsia="Batang"/>
          <w:lang w:val="en-US" w:eastAsia="ko-KR"/>
        </w:rPr>
        <w:t xml:space="preserve"> for Rel-16.</w:t>
      </w:r>
    </w:p>
    <w:p w14:paraId="15168922" w14:textId="77777777" w:rsidR="00A62642" w:rsidRPr="00A62642" w:rsidRDefault="00A62642" w:rsidP="00A62642">
      <w:pPr>
        <w:spacing w:before="60" w:after="60" w:line="288" w:lineRule="auto"/>
        <w:rPr>
          <w:rFonts w:eastAsia="Batang"/>
          <w:lang w:val="en-US" w:eastAsia="ko-KR"/>
        </w:rPr>
      </w:pPr>
    </w:p>
    <w:p w14:paraId="1C979C98" w14:textId="77777777" w:rsidR="00A62642" w:rsidRPr="00A469AF" w:rsidRDefault="00A62642" w:rsidP="00A62642">
      <w:pPr>
        <w:keepNext/>
        <w:keepLines/>
        <w:pBdr>
          <w:top w:val="single" w:sz="12" w:space="3" w:color="auto"/>
        </w:pBdr>
        <w:spacing w:before="360"/>
        <w:ind w:left="431" w:hanging="431"/>
        <w:outlineLvl w:val="0"/>
        <w:rPr>
          <w:rFonts w:ascii="Arial" w:eastAsia="Batang" w:hAnsi="Arial"/>
          <w:sz w:val="32"/>
          <w:szCs w:val="32"/>
          <w:lang w:val="en-US" w:eastAsia="ko-KR"/>
        </w:rPr>
      </w:pPr>
      <w:r w:rsidRPr="00A469AF">
        <w:rPr>
          <w:rFonts w:ascii="Arial" w:eastAsia="Batang" w:hAnsi="Arial"/>
          <w:sz w:val="32"/>
          <w:szCs w:val="32"/>
          <w:lang w:val="en-US" w:eastAsia="ko-KR"/>
        </w:rPr>
        <w:t>4</w:t>
      </w:r>
      <w:r w:rsidRPr="00A469AF">
        <w:rPr>
          <w:rFonts w:ascii="Arial" w:eastAsia="Batang" w:hAnsi="Arial"/>
          <w:sz w:val="32"/>
          <w:szCs w:val="32"/>
          <w:lang w:val="en-US" w:eastAsia="ko-KR"/>
        </w:rPr>
        <w:tab/>
        <w:t>References</w:t>
      </w:r>
    </w:p>
    <w:p w14:paraId="7F5F3261" w14:textId="04C62A51" w:rsidR="00A62642" w:rsidRPr="00A469AF" w:rsidRDefault="00A62642" w:rsidP="00A62642">
      <w:pPr>
        <w:widowControl w:val="0"/>
        <w:numPr>
          <w:ilvl w:val="0"/>
          <w:numId w:val="62"/>
        </w:numPr>
        <w:autoSpaceDE w:val="0"/>
        <w:autoSpaceDN w:val="0"/>
        <w:adjustRightInd w:val="0"/>
        <w:spacing w:before="60" w:after="60" w:line="288" w:lineRule="auto"/>
        <w:ind w:firstLineChars="100" w:firstLine="220"/>
        <w:jc w:val="both"/>
        <w:rPr>
          <w:sz w:val="22"/>
          <w:lang w:eastAsia="ko-KR"/>
        </w:rPr>
      </w:pPr>
      <w:r w:rsidRPr="00A469AF">
        <w:rPr>
          <w:sz w:val="22"/>
          <w:lang w:eastAsia="ko-KR"/>
        </w:rPr>
        <w:t>R1-1807805</w:t>
      </w:r>
      <w:r w:rsidRPr="001C7D65">
        <w:rPr>
          <w:sz w:val="22"/>
          <w:lang w:eastAsia="ko-KR"/>
        </w:rPr>
        <w:t xml:space="preserve">, </w:t>
      </w:r>
      <w:r w:rsidR="007357FF">
        <w:rPr>
          <w:sz w:val="22"/>
          <w:lang w:eastAsia="ko-KR"/>
        </w:rPr>
        <w:t>"</w:t>
      </w:r>
      <w:r w:rsidRPr="00A469AF">
        <w:rPr>
          <w:sz w:val="22"/>
          <w:lang w:eastAsia="ko-KR"/>
        </w:rPr>
        <w:t>LS on RAN4 agreement on intraband EN-DC A-MPR</w:t>
      </w:r>
      <w:r w:rsidR="007357FF">
        <w:rPr>
          <w:sz w:val="22"/>
          <w:lang w:eastAsia="ko-KR"/>
        </w:rPr>
        <w:t>"</w:t>
      </w:r>
      <w:r w:rsidRPr="001C7D65">
        <w:rPr>
          <w:sz w:val="22"/>
          <w:lang w:eastAsia="ko-KR"/>
        </w:rPr>
        <w:t xml:space="preserve">, </w:t>
      </w:r>
      <w:r w:rsidRPr="00A469AF">
        <w:rPr>
          <w:sz w:val="22"/>
          <w:lang w:eastAsia="ko-KR"/>
        </w:rPr>
        <w:t>RAN4</w:t>
      </w:r>
    </w:p>
    <w:p w14:paraId="021CB82A" w14:textId="05922798" w:rsidR="00A62642" w:rsidRDefault="00A62642" w:rsidP="00A62642">
      <w:pPr>
        <w:widowControl w:val="0"/>
        <w:numPr>
          <w:ilvl w:val="0"/>
          <w:numId w:val="62"/>
        </w:numPr>
        <w:autoSpaceDE w:val="0"/>
        <w:autoSpaceDN w:val="0"/>
        <w:adjustRightInd w:val="0"/>
        <w:spacing w:before="60" w:after="60" w:line="288" w:lineRule="auto"/>
        <w:ind w:firstLineChars="100" w:firstLine="220"/>
        <w:jc w:val="both"/>
        <w:rPr>
          <w:sz w:val="22"/>
          <w:lang w:eastAsia="ko-KR"/>
        </w:rPr>
      </w:pPr>
      <w:r w:rsidRPr="00A469AF">
        <w:rPr>
          <w:sz w:val="22"/>
          <w:lang w:eastAsia="ko-KR"/>
        </w:rPr>
        <w:t xml:space="preserve">R1-1808015, </w:t>
      </w:r>
      <w:r w:rsidR="007357FF">
        <w:rPr>
          <w:sz w:val="22"/>
          <w:lang w:eastAsia="ko-KR"/>
        </w:rPr>
        <w:t>"</w:t>
      </w:r>
      <w:r w:rsidRPr="00A469AF">
        <w:rPr>
          <w:sz w:val="22"/>
          <w:lang w:eastAsia="ko-KR"/>
        </w:rPr>
        <w:t>RAN4 response LS on Coexistence of NR-NR and NR-LTE networks</w:t>
      </w:r>
      <w:r w:rsidR="007357FF">
        <w:rPr>
          <w:sz w:val="22"/>
          <w:lang w:eastAsia="ko-KR"/>
        </w:rPr>
        <w:t>"</w:t>
      </w:r>
      <w:r w:rsidR="007357FF" w:rsidRPr="00A469AF">
        <w:rPr>
          <w:sz w:val="22"/>
          <w:lang w:eastAsia="ko-KR"/>
        </w:rPr>
        <w:t xml:space="preserve">, </w:t>
      </w:r>
      <w:r w:rsidRPr="00A469AF">
        <w:rPr>
          <w:sz w:val="22"/>
          <w:lang w:eastAsia="ko-KR"/>
        </w:rPr>
        <w:t>RAN1</w:t>
      </w:r>
    </w:p>
    <w:p w14:paraId="24FA9CA7" w14:textId="1AA1301D" w:rsidR="00A469AF" w:rsidRDefault="00A469AF" w:rsidP="001C7D65">
      <w:pPr>
        <w:widowControl w:val="0"/>
        <w:numPr>
          <w:ilvl w:val="0"/>
          <w:numId w:val="62"/>
        </w:numPr>
        <w:autoSpaceDE w:val="0"/>
        <w:autoSpaceDN w:val="0"/>
        <w:adjustRightInd w:val="0"/>
        <w:spacing w:before="60" w:after="60" w:line="288" w:lineRule="auto"/>
        <w:ind w:firstLineChars="100" w:firstLine="220"/>
        <w:jc w:val="both"/>
        <w:rPr>
          <w:sz w:val="22"/>
          <w:lang w:eastAsia="ko-KR"/>
        </w:rPr>
      </w:pPr>
      <w:r>
        <w:rPr>
          <w:sz w:val="22"/>
          <w:lang w:eastAsia="ko-KR"/>
        </w:rPr>
        <w:t>TS 38.101-3</w:t>
      </w:r>
      <w:r w:rsidR="00596C78">
        <w:rPr>
          <w:sz w:val="22"/>
          <w:lang w:eastAsia="ko-KR"/>
        </w:rPr>
        <w:t xml:space="preserve"> v15.2.0</w:t>
      </w:r>
      <w:r>
        <w:rPr>
          <w:sz w:val="22"/>
          <w:lang w:eastAsia="ko-KR"/>
        </w:rPr>
        <w:t xml:space="preserve">, </w:t>
      </w:r>
      <w:r w:rsidR="007357FF">
        <w:rPr>
          <w:sz w:val="22"/>
          <w:lang w:eastAsia="ko-KR"/>
        </w:rPr>
        <w:t>"</w:t>
      </w:r>
      <w:r w:rsidR="001C7D65" w:rsidRPr="001C7D65">
        <w:rPr>
          <w:sz w:val="22"/>
          <w:lang w:eastAsia="ko-KR"/>
        </w:rPr>
        <w:t>NR; User Equipment (UE) radio transmission and reception; Part 3: Range 1 and Range 2 Interworking operation with other radios</w:t>
      </w:r>
      <w:r w:rsidR="007357FF">
        <w:rPr>
          <w:sz w:val="22"/>
          <w:lang w:eastAsia="ko-KR"/>
        </w:rPr>
        <w:t>"</w:t>
      </w:r>
    </w:p>
    <w:p w14:paraId="77883BB8" w14:textId="451626CE" w:rsidR="00A469AF" w:rsidRDefault="00A469AF" w:rsidP="001C7D65">
      <w:pPr>
        <w:widowControl w:val="0"/>
        <w:numPr>
          <w:ilvl w:val="0"/>
          <w:numId w:val="62"/>
        </w:numPr>
        <w:autoSpaceDE w:val="0"/>
        <w:autoSpaceDN w:val="0"/>
        <w:adjustRightInd w:val="0"/>
        <w:spacing w:before="60" w:after="60" w:line="288" w:lineRule="auto"/>
        <w:ind w:firstLineChars="100" w:firstLine="220"/>
        <w:jc w:val="both"/>
        <w:rPr>
          <w:sz w:val="22"/>
          <w:lang w:eastAsia="ko-KR"/>
        </w:rPr>
      </w:pPr>
      <w:r>
        <w:rPr>
          <w:sz w:val="22"/>
          <w:lang w:eastAsia="ko-KR"/>
        </w:rPr>
        <w:t>TS 38.214</w:t>
      </w:r>
      <w:r w:rsidR="00596C78">
        <w:rPr>
          <w:sz w:val="22"/>
          <w:lang w:eastAsia="ko-KR"/>
        </w:rPr>
        <w:t xml:space="preserve"> v15.2.0</w:t>
      </w:r>
      <w:r>
        <w:rPr>
          <w:sz w:val="22"/>
          <w:lang w:eastAsia="ko-KR"/>
        </w:rPr>
        <w:t xml:space="preserve">, </w:t>
      </w:r>
      <w:r w:rsidR="007357FF">
        <w:rPr>
          <w:sz w:val="22"/>
          <w:lang w:eastAsia="ko-KR"/>
        </w:rPr>
        <w:t>"</w:t>
      </w:r>
      <w:r w:rsidR="001C7D65" w:rsidRPr="001C7D65">
        <w:rPr>
          <w:sz w:val="22"/>
          <w:lang w:eastAsia="ko-KR"/>
        </w:rPr>
        <w:t>NR; Physical layer procedures for data</w:t>
      </w:r>
      <w:r w:rsidR="007357FF">
        <w:rPr>
          <w:sz w:val="22"/>
          <w:lang w:eastAsia="ko-KR"/>
        </w:rPr>
        <w:t>"</w:t>
      </w:r>
    </w:p>
    <w:p w14:paraId="4BAA7A35" w14:textId="002AA58C" w:rsidR="00A469AF" w:rsidRDefault="00A469AF" w:rsidP="001C7D65">
      <w:pPr>
        <w:widowControl w:val="0"/>
        <w:numPr>
          <w:ilvl w:val="0"/>
          <w:numId w:val="62"/>
        </w:numPr>
        <w:autoSpaceDE w:val="0"/>
        <w:autoSpaceDN w:val="0"/>
        <w:adjustRightInd w:val="0"/>
        <w:spacing w:before="60" w:after="60" w:line="288" w:lineRule="auto"/>
        <w:ind w:firstLineChars="100" w:firstLine="220"/>
        <w:jc w:val="both"/>
        <w:rPr>
          <w:sz w:val="22"/>
          <w:lang w:eastAsia="ko-KR"/>
        </w:rPr>
      </w:pPr>
      <w:r>
        <w:rPr>
          <w:sz w:val="22"/>
          <w:lang w:eastAsia="ko-KR"/>
        </w:rPr>
        <w:t>TS 38.213</w:t>
      </w:r>
      <w:r w:rsidR="00596C78">
        <w:rPr>
          <w:sz w:val="22"/>
          <w:lang w:eastAsia="ko-KR"/>
        </w:rPr>
        <w:t xml:space="preserve"> v15.2.0</w:t>
      </w:r>
      <w:r>
        <w:rPr>
          <w:sz w:val="22"/>
          <w:lang w:eastAsia="ko-KR"/>
        </w:rPr>
        <w:t xml:space="preserve">, </w:t>
      </w:r>
      <w:r w:rsidR="007357FF">
        <w:rPr>
          <w:sz w:val="22"/>
          <w:lang w:eastAsia="ko-KR"/>
        </w:rPr>
        <w:t>"</w:t>
      </w:r>
      <w:r w:rsidR="001C7D65" w:rsidRPr="001C7D65">
        <w:rPr>
          <w:sz w:val="22"/>
          <w:lang w:eastAsia="ko-KR"/>
        </w:rPr>
        <w:t>NR; Physical layer procedures for control</w:t>
      </w:r>
      <w:r w:rsidR="007357FF">
        <w:rPr>
          <w:sz w:val="22"/>
          <w:lang w:eastAsia="ko-KR"/>
        </w:rPr>
        <w:t>"</w:t>
      </w:r>
    </w:p>
    <w:p w14:paraId="3731C5D0" w14:textId="7E047F78" w:rsidR="00A469AF" w:rsidRPr="00A469AF" w:rsidRDefault="00A469AF" w:rsidP="001C7D65">
      <w:pPr>
        <w:widowControl w:val="0"/>
        <w:numPr>
          <w:ilvl w:val="0"/>
          <w:numId w:val="62"/>
        </w:numPr>
        <w:autoSpaceDE w:val="0"/>
        <w:autoSpaceDN w:val="0"/>
        <w:adjustRightInd w:val="0"/>
        <w:spacing w:before="60" w:after="60" w:line="288" w:lineRule="auto"/>
        <w:ind w:firstLineChars="100" w:firstLine="220"/>
        <w:jc w:val="both"/>
        <w:rPr>
          <w:sz w:val="22"/>
          <w:lang w:eastAsia="ko-KR"/>
        </w:rPr>
      </w:pPr>
      <w:r>
        <w:rPr>
          <w:sz w:val="22"/>
          <w:lang w:eastAsia="ko-KR"/>
        </w:rPr>
        <w:t>TS 38.331</w:t>
      </w:r>
      <w:r w:rsidR="00596C78">
        <w:rPr>
          <w:sz w:val="22"/>
          <w:lang w:eastAsia="ko-KR"/>
        </w:rPr>
        <w:t xml:space="preserve"> v15.2.0</w:t>
      </w:r>
      <w:r>
        <w:rPr>
          <w:sz w:val="22"/>
          <w:lang w:eastAsia="ko-KR"/>
        </w:rPr>
        <w:t xml:space="preserve">, </w:t>
      </w:r>
      <w:r w:rsidR="007357FF">
        <w:rPr>
          <w:sz w:val="22"/>
          <w:lang w:eastAsia="ko-KR"/>
        </w:rPr>
        <w:t>"</w:t>
      </w:r>
      <w:r w:rsidR="001C7D65" w:rsidRPr="001C7D65">
        <w:rPr>
          <w:sz w:val="22"/>
          <w:lang w:eastAsia="ko-KR"/>
        </w:rPr>
        <w:t>NR; Radio Resource Control (RRC); Protocol specification</w:t>
      </w:r>
      <w:r w:rsidR="007357FF">
        <w:rPr>
          <w:sz w:val="22"/>
          <w:lang w:eastAsia="ko-KR"/>
        </w:rPr>
        <w:t>"</w:t>
      </w:r>
    </w:p>
    <w:p w14:paraId="22D1DFBA" w14:textId="77777777" w:rsidR="00A62642" w:rsidRDefault="00A62642" w:rsidP="001322F1"/>
    <w:p w14:paraId="6880AC73" w14:textId="77777777" w:rsidR="00A62642" w:rsidRDefault="00A62642" w:rsidP="001322F1"/>
    <w:sectPr w:rsidR="00A62642">
      <w:head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31632" w14:textId="77777777" w:rsidR="004C2521" w:rsidRDefault="004C2521">
      <w:r>
        <w:separator/>
      </w:r>
    </w:p>
    <w:p w14:paraId="60F74B96" w14:textId="77777777" w:rsidR="004C2521" w:rsidRDefault="004C2521"/>
  </w:endnote>
  <w:endnote w:type="continuationSeparator" w:id="0">
    <w:p w14:paraId="620951DB" w14:textId="77777777" w:rsidR="004C2521" w:rsidRDefault="004C2521">
      <w:r>
        <w:continuationSeparator/>
      </w:r>
    </w:p>
    <w:p w14:paraId="1A962570" w14:textId="77777777" w:rsidR="004C2521" w:rsidRDefault="004C25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5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3C54E" w14:textId="77777777" w:rsidR="004C2521" w:rsidRDefault="004C2521">
      <w:r>
        <w:separator/>
      </w:r>
    </w:p>
    <w:p w14:paraId="3E8501ED" w14:textId="77777777" w:rsidR="004C2521" w:rsidRDefault="004C2521"/>
  </w:footnote>
  <w:footnote w:type="continuationSeparator" w:id="0">
    <w:p w14:paraId="2E48B70E" w14:textId="77777777" w:rsidR="004C2521" w:rsidRDefault="004C2521">
      <w:r>
        <w:continuationSeparator/>
      </w:r>
    </w:p>
    <w:p w14:paraId="36A35726" w14:textId="77777777" w:rsidR="004C2521" w:rsidRDefault="004C252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2020D" w14:textId="77777777" w:rsidR="001322F1" w:rsidRDefault="001322F1">
    <w:pPr>
      <w:pStyle w:val="Header"/>
    </w:pPr>
  </w:p>
  <w:p w14:paraId="44758E21" w14:textId="77777777" w:rsidR="001322F1" w:rsidRDefault="001322F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0"/>
        </w:tabs>
        <w:ind w:left="0" w:hanging="420"/>
      </w:pPr>
      <w:rPr>
        <w:rFonts w:ascii="Times New Roman" w:eastAsia="Times New Roman" w:hAnsi="Times New Roman" w:hint="default"/>
      </w:rPr>
    </w:lvl>
    <w:lvl w:ilvl="1">
      <w:start w:val="1"/>
      <w:numFmt w:val="aiueoFullWidth"/>
      <w:lvlText w:val="(%2)"/>
      <w:lvlJc w:val="left"/>
      <w:pPr>
        <w:tabs>
          <w:tab w:val="num" w:pos="420"/>
        </w:tabs>
        <w:ind w:left="420" w:hanging="420"/>
      </w:pPr>
    </w:lvl>
    <w:lvl w:ilvl="2">
      <w:start w:val="1"/>
      <w:numFmt w:val="decimalEnclosedCircle"/>
      <w:lvlText w:val="%3"/>
      <w:lvlJc w:val="left"/>
      <w:pPr>
        <w:tabs>
          <w:tab w:val="num" w:pos="840"/>
        </w:tabs>
        <w:ind w:left="840" w:hanging="420"/>
      </w:pPr>
    </w:lvl>
    <w:lvl w:ilvl="3">
      <w:start w:val="1"/>
      <w:numFmt w:val="decimal"/>
      <w:lvlText w:val="%4."/>
      <w:lvlJc w:val="left"/>
      <w:pPr>
        <w:tabs>
          <w:tab w:val="num" w:pos="1260"/>
        </w:tabs>
        <w:ind w:left="1260" w:hanging="420"/>
      </w:pPr>
    </w:lvl>
    <w:lvl w:ilvl="4">
      <w:start w:val="1"/>
      <w:numFmt w:val="aiueoFullWidth"/>
      <w:lvlText w:val="(%5)"/>
      <w:lvlJc w:val="left"/>
      <w:pPr>
        <w:tabs>
          <w:tab w:val="num" w:pos="1680"/>
        </w:tabs>
        <w:ind w:left="1680" w:hanging="420"/>
      </w:pPr>
    </w:lvl>
    <w:lvl w:ilvl="5">
      <w:start w:val="1"/>
      <w:numFmt w:val="decimalEnclosedCircle"/>
      <w:lvlText w:val="%6"/>
      <w:lvlJc w:val="left"/>
      <w:pPr>
        <w:tabs>
          <w:tab w:val="num" w:pos="2100"/>
        </w:tabs>
        <w:ind w:left="2100" w:hanging="420"/>
      </w:pPr>
    </w:lvl>
    <w:lvl w:ilvl="6">
      <w:start w:val="1"/>
      <w:numFmt w:val="decimal"/>
      <w:lvlText w:val="%7."/>
      <w:lvlJc w:val="left"/>
      <w:pPr>
        <w:tabs>
          <w:tab w:val="num" w:pos="2520"/>
        </w:tabs>
        <w:ind w:left="2520" w:hanging="420"/>
      </w:pPr>
    </w:lvl>
    <w:lvl w:ilvl="7">
      <w:start w:val="1"/>
      <w:numFmt w:val="aiueoFullWidth"/>
      <w:lvlText w:val="(%8)"/>
      <w:lvlJc w:val="left"/>
      <w:pPr>
        <w:tabs>
          <w:tab w:val="num" w:pos="2940"/>
        </w:tabs>
        <w:ind w:left="2940" w:hanging="420"/>
      </w:pPr>
    </w:lvl>
    <w:lvl w:ilvl="8">
      <w:start w:val="1"/>
      <w:numFmt w:val="decimalEnclosedCircle"/>
      <w:lvlText w:val="%9"/>
      <w:lvlJc w:val="left"/>
      <w:pPr>
        <w:tabs>
          <w:tab w:val="num" w:pos="3360"/>
        </w:tabs>
        <w:ind w:left="3360" w:hanging="420"/>
      </w:p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193DA9"/>
    <w:multiLevelType w:val="hybridMultilevel"/>
    <w:tmpl w:val="558C4C80"/>
    <w:lvl w:ilvl="0" w:tplc="69766A6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2"/>
  </w:num>
  <w:num w:numId="3">
    <w:abstractNumId w:val="40"/>
  </w:num>
  <w:num w:numId="4">
    <w:abstractNumId w:val="36"/>
  </w:num>
  <w:num w:numId="5">
    <w:abstractNumId w:val="6"/>
  </w:num>
  <w:num w:numId="6">
    <w:abstractNumId w:val="59"/>
  </w:num>
  <w:num w:numId="7">
    <w:abstractNumId w:val="33"/>
  </w:num>
  <w:num w:numId="8">
    <w:abstractNumId w:val="7"/>
  </w:num>
  <w:num w:numId="9">
    <w:abstractNumId w:val="18"/>
  </w:num>
  <w:num w:numId="10">
    <w:abstractNumId w:val="32"/>
  </w:num>
  <w:num w:numId="11">
    <w:abstractNumId w:val="51"/>
  </w:num>
  <w:num w:numId="12">
    <w:abstractNumId w:val="47"/>
  </w:num>
  <w:num w:numId="13">
    <w:abstractNumId w:val="12"/>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2"/>
  </w:num>
  <w:num w:numId="25">
    <w:abstractNumId w:val="56"/>
  </w:num>
  <w:num w:numId="26">
    <w:abstractNumId w:val="31"/>
  </w:num>
  <w:num w:numId="27">
    <w:abstractNumId w:val="23"/>
  </w:num>
  <w:num w:numId="28">
    <w:abstractNumId w:val="43"/>
  </w:num>
  <w:num w:numId="29">
    <w:abstractNumId w:val="10"/>
  </w:num>
  <w:num w:numId="30">
    <w:abstractNumId w:val="49"/>
  </w:num>
  <w:num w:numId="31">
    <w:abstractNumId w:val="19"/>
  </w:num>
  <w:num w:numId="32">
    <w:abstractNumId w:val="38"/>
  </w:num>
  <w:num w:numId="33">
    <w:abstractNumId w:val="52"/>
  </w:num>
  <w:num w:numId="34">
    <w:abstractNumId w:val="26"/>
  </w:num>
  <w:num w:numId="35">
    <w:abstractNumId w:val="8"/>
  </w:num>
  <w:num w:numId="36">
    <w:abstractNumId w:val="3"/>
  </w:num>
  <w:num w:numId="37">
    <w:abstractNumId w:val="42"/>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4"/>
  </w:num>
  <w:num w:numId="49">
    <w:abstractNumId w:val="5"/>
  </w:num>
  <w:num w:numId="50">
    <w:abstractNumId w:val="58"/>
  </w:num>
  <w:num w:numId="51">
    <w:abstractNumId w:val="0"/>
  </w:num>
  <w:num w:numId="52">
    <w:abstractNumId w:val="41"/>
  </w:num>
  <w:num w:numId="53">
    <w:abstractNumId w:val="45"/>
  </w:num>
  <w:num w:numId="54">
    <w:abstractNumId w:val="60"/>
  </w:num>
  <w:num w:numId="55">
    <w:abstractNumId w:val="25"/>
  </w:num>
  <w:num w:numId="56">
    <w:abstractNumId w:val="35"/>
  </w:num>
  <w:num w:numId="57">
    <w:abstractNumId w:val="28"/>
  </w:num>
  <w:num w:numId="58">
    <w:abstractNumId w:val="27"/>
  </w:num>
  <w:num w:numId="59">
    <w:abstractNumId w:val="20"/>
  </w:num>
  <w:num w:numId="60">
    <w:abstractNumId w:val="11"/>
  </w:num>
  <w:num w:numId="61">
    <w:abstractNumId w:val="17"/>
  </w:num>
  <w:num w:numId="62">
    <w:abstractNumId w:val="13"/>
  </w:num>
  <w:num w:numId="63">
    <w:abstractNumId w:val="2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1079C"/>
    <w:rsid w:val="00010EC6"/>
    <w:rsid w:val="00011023"/>
    <w:rsid w:val="00011706"/>
    <w:rsid w:val="00011FE0"/>
    <w:rsid w:val="00012137"/>
    <w:rsid w:val="000125F8"/>
    <w:rsid w:val="00012870"/>
    <w:rsid w:val="00012EB1"/>
    <w:rsid w:val="0001357C"/>
    <w:rsid w:val="00014FD5"/>
    <w:rsid w:val="000157CD"/>
    <w:rsid w:val="00015A75"/>
    <w:rsid w:val="00016DD5"/>
    <w:rsid w:val="00017CCA"/>
    <w:rsid w:val="00017D62"/>
    <w:rsid w:val="00020ED7"/>
    <w:rsid w:val="00021166"/>
    <w:rsid w:val="000215EB"/>
    <w:rsid w:val="000216D2"/>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7C3"/>
    <w:rsid w:val="00042617"/>
    <w:rsid w:val="0004287E"/>
    <w:rsid w:val="000428EE"/>
    <w:rsid w:val="00042B94"/>
    <w:rsid w:val="00042ED8"/>
    <w:rsid w:val="00043DB5"/>
    <w:rsid w:val="00045629"/>
    <w:rsid w:val="000458F4"/>
    <w:rsid w:val="00045E28"/>
    <w:rsid w:val="000468B6"/>
    <w:rsid w:val="00047152"/>
    <w:rsid w:val="0005017C"/>
    <w:rsid w:val="00050324"/>
    <w:rsid w:val="00050AE8"/>
    <w:rsid w:val="00050F87"/>
    <w:rsid w:val="000511A7"/>
    <w:rsid w:val="00051834"/>
    <w:rsid w:val="00051FBF"/>
    <w:rsid w:val="00053531"/>
    <w:rsid w:val="00053849"/>
    <w:rsid w:val="00054021"/>
    <w:rsid w:val="00054A22"/>
    <w:rsid w:val="000552D6"/>
    <w:rsid w:val="0005580B"/>
    <w:rsid w:val="00055CAD"/>
    <w:rsid w:val="0005626C"/>
    <w:rsid w:val="0005669D"/>
    <w:rsid w:val="00056FDF"/>
    <w:rsid w:val="00057621"/>
    <w:rsid w:val="00060F43"/>
    <w:rsid w:val="00060FFF"/>
    <w:rsid w:val="00061D62"/>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5067"/>
    <w:rsid w:val="00085319"/>
    <w:rsid w:val="00085914"/>
    <w:rsid w:val="000862BF"/>
    <w:rsid w:val="000865FF"/>
    <w:rsid w:val="00090095"/>
    <w:rsid w:val="00090222"/>
    <w:rsid w:val="000905D1"/>
    <w:rsid w:val="00090DE9"/>
    <w:rsid w:val="00091945"/>
    <w:rsid w:val="0009223A"/>
    <w:rsid w:val="00092377"/>
    <w:rsid w:val="000925D5"/>
    <w:rsid w:val="00093E12"/>
    <w:rsid w:val="00093E33"/>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9B9"/>
    <w:rsid w:val="000B58BB"/>
    <w:rsid w:val="000B5996"/>
    <w:rsid w:val="000B6D01"/>
    <w:rsid w:val="000B73E4"/>
    <w:rsid w:val="000C01E1"/>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E86"/>
    <w:rsid w:val="000C7AFA"/>
    <w:rsid w:val="000C7DF9"/>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5BB9"/>
    <w:rsid w:val="000E6D7D"/>
    <w:rsid w:val="000E70CD"/>
    <w:rsid w:val="000E718C"/>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52F8"/>
    <w:rsid w:val="00105C9F"/>
    <w:rsid w:val="0010628E"/>
    <w:rsid w:val="00106B8C"/>
    <w:rsid w:val="00106FF4"/>
    <w:rsid w:val="001072DB"/>
    <w:rsid w:val="00107DAA"/>
    <w:rsid w:val="001110C8"/>
    <w:rsid w:val="0011127F"/>
    <w:rsid w:val="001113AC"/>
    <w:rsid w:val="00112581"/>
    <w:rsid w:val="00112C3C"/>
    <w:rsid w:val="00114D3D"/>
    <w:rsid w:val="00115F5D"/>
    <w:rsid w:val="001172DE"/>
    <w:rsid w:val="00117A76"/>
    <w:rsid w:val="001204CC"/>
    <w:rsid w:val="00120DAB"/>
    <w:rsid w:val="00121542"/>
    <w:rsid w:val="00121807"/>
    <w:rsid w:val="00121E6E"/>
    <w:rsid w:val="00122A9D"/>
    <w:rsid w:val="001233FB"/>
    <w:rsid w:val="00124ACE"/>
    <w:rsid w:val="0012526E"/>
    <w:rsid w:val="00125897"/>
    <w:rsid w:val="00126575"/>
    <w:rsid w:val="001277DF"/>
    <w:rsid w:val="00130331"/>
    <w:rsid w:val="00130394"/>
    <w:rsid w:val="001306A8"/>
    <w:rsid w:val="001306B1"/>
    <w:rsid w:val="00130D91"/>
    <w:rsid w:val="00130EBD"/>
    <w:rsid w:val="001315EA"/>
    <w:rsid w:val="001322F1"/>
    <w:rsid w:val="001323D9"/>
    <w:rsid w:val="001325A6"/>
    <w:rsid w:val="001330DE"/>
    <w:rsid w:val="00133113"/>
    <w:rsid w:val="001334B1"/>
    <w:rsid w:val="00133B2D"/>
    <w:rsid w:val="00133BDF"/>
    <w:rsid w:val="00135B4D"/>
    <w:rsid w:val="0013608D"/>
    <w:rsid w:val="00136B1A"/>
    <w:rsid w:val="00137190"/>
    <w:rsid w:val="00137284"/>
    <w:rsid w:val="0014162B"/>
    <w:rsid w:val="001429C6"/>
    <w:rsid w:val="00142EB3"/>
    <w:rsid w:val="00143E1F"/>
    <w:rsid w:val="00144352"/>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1E32"/>
    <w:rsid w:val="00161F4A"/>
    <w:rsid w:val="001622E5"/>
    <w:rsid w:val="001628C3"/>
    <w:rsid w:val="0016293D"/>
    <w:rsid w:val="00163B91"/>
    <w:rsid w:val="0016465D"/>
    <w:rsid w:val="001649A2"/>
    <w:rsid w:val="00164E9A"/>
    <w:rsid w:val="001653E2"/>
    <w:rsid w:val="001657EC"/>
    <w:rsid w:val="001659AC"/>
    <w:rsid w:val="00165FC3"/>
    <w:rsid w:val="00167E49"/>
    <w:rsid w:val="00170183"/>
    <w:rsid w:val="0017057F"/>
    <w:rsid w:val="001712EE"/>
    <w:rsid w:val="00171406"/>
    <w:rsid w:val="0017225A"/>
    <w:rsid w:val="00172AA2"/>
    <w:rsid w:val="00172AD8"/>
    <w:rsid w:val="0017444F"/>
    <w:rsid w:val="00174511"/>
    <w:rsid w:val="00175A7B"/>
    <w:rsid w:val="00176A9A"/>
    <w:rsid w:val="00176AE1"/>
    <w:rsid w:val="00176BF3"/>
    <w:rsid w:val="001774DB"/>
    <w:rsid w:val="0017767A"/>
    <w:rsid w:val="00177809"/>
    <w:rsid w:val="00180068"/>
    <w:rsid w:val="001800E8"/>
    <w:rsid w:val="00180715"/>
    <w:rsid w:val="00180C11"/>
    <w:rsid w:val="00181834"/>
    <w:rsid w:val="001818E0"/>
    <w:rsid w:val="00181A75"/>
    <w:rsid w:val="001826C4"/>
    <w:rsid w:val="001828D6"/>
    <w:rsid w:val="00183081"/>
    <w:rsid w:val="00183149"/>
    <w:rsid w:val="00183240"/>
    <w:rsid w:val="00184BA1"/>
    <w:rsid w:val="001852F1"/>
    <w:rsid w:val="001857AC"/>
    <w:rsid w:val="0018651D"/>
    <w:rsid w:val="001869D0"/>
    <w:rsid w:val="00186C13"/>
    <w:rsid w:val="001907FA"/>
    <w:rsid w:val="001911E9"/>
    <w:rsid w:val="00192357"/>
    <w:rsid w:val="00192D30"/>
    <w:rsid w:val="00192DBA"/>
    <w:rsid w:val="0019345E"/>
    <w:rsid w:val="00193F12"/>
    <w:rsid w:val="001941F0"/>
    <w:rsid w:val="0019449A"/>
    <w:rsid w:val="00194893"/>
    <w:rsid w:val="001957BB"/>
    <w:rsid w:val="001965F6"/>
    <w:rsid w:val="001970C7"/>
    <w:rsid w:val="00197C91"/>
    <w:rsid w:val="001A0036"/>
    <w:rsid w:val="001A0440"/>
    <w:rsid w:val="001A0AAE"/>
    <w:rsid w:val="001A1517"/>
    <w:rsid w:val="001A157E"/>
    <w:rsid w:val="001A193B"/>
    <w:rsid w:val="001A1991"/>
    <w:rsid w:val="001A26DD"/>
    <w:rsid w:val="001A2FF3"/>
    <w:rsid w:val="001A3BFA"/>
    <w:rsid w:val="001A404E"/>
    <w:rsid w:val="001A5FD1"/>
    <w:rsid w:val="001A606B"/>
    <w:rsid w:val="001A609F"/>
    <w:rsid w:val="001A61B9"/>
    <w:rsid w:val="001A6E6C"/>
    <w:rsid w:val="001A6E88"/>
    <w:rsid w:val="001A73F4"/>
    <w:rsid w:val="001A7A67"/>
    <w:rsid w:val="001A7A82"/>
    <w:rsid w:val="001A7FEB"/>
    <w:rsid w:val="001B0441"/>
    <w:rsid w:val="001B0C7D"/>
    <w:rsid w:val="001B264B"/>
    <w:rsid w:val="001B4702"/>
    <w:rsid w:val="001B6CA8"/>
    <w:rsid w:val="001B7476"/>
    <w:rsid w:val="001B75A1"/>
    <w:rsid w:val="001B7944"/>
    <w:rsid w:val="001C1176"/>
    <w:rsid w:val="001C2A18"/>
    <w:rsid w:val="001C32F6"/>
    <w:rsid w:val="001C351F"/>
    <w:rsid w:val="001C3C91"/>
    <w:rsid w:val="001C4668"/>
    <w:rsid w:val="001C4D1B"/>
    <w:rsid w:val="001C4DB3"/>
    <w:rsid w:val="001C50E2"/>
    <w:rsid w:val="001C548F"/>
    <w:rsid w:val="001C5520"/>
    <w:rsid w:val="001C73E2"/>
    <w:rsid w:val="001C77EB"/>
    <w:rsid w:val="001C7C51"/>
    <w:rsid w:val="001C7D65"/>
    <w:rsid w:val="001D02C2"/>
    <w:rsid w:val="001D0A1A"/>
    <w:rsid w:val="001D0ADF"/>
    <w:rsid w:val="001D0CC7"/>
    <w:rsid w:val="001D28B6"/>
    <w:rsid w:val="001D2ECB"/>
    <w:rsid w:val="001D319D"/>
    <w:rsid w:val="001D3C46"/>
    <w:rsid w:val="001D3CC2"/>
    <w:rsid w:val="001D40E2"/>
    <w:rsid w:val="001D43C3"/>
    <w:rsid w:val="001D46DC"/>
    <w:rsid w:val="001D4972"/>
    <w:rsid w:val="001D4D17"/>
    <w:rsid w:val="001D54C5"/>
    <w:rsid w:val="001D5C93"/>
    <w:rsid w:val="001D5F58"/>
    <w:rsid w:val="001D66EB"/>
    <w:rsid w:val="001D7137"/>
    <w:rsid w:val="001D732D"/>
    <w:rsid w:val="001D7DAC"/>
    <w:rsid w:val="001E0A46"/>
    <w:rsid w:val="001E0BA4"/>
    <w:rsid w:val="001E1090"/>
    <w:rsid w:val="001E170D"/>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D47"/>
    <w:rsid w:val="00207949"/>
    <w:rsid w:val="002079F2"/>
    <w:rsid w:val="00207A6E"/>
    <w:rsid w:val="00207EB4"/>
    <w:rsid w:val="00210BF0"/>
    <w:rsid w:val="00211354"/>
    <w:rsid w:val="002113FA"/>
    <w:rsid w:val="002115A0"/>
    <w:rsid w:val="002119C4"/>
    <w:rsid w:val="00211D5C"/>
    <w:rsid w:val="00211FFB"/>
    <w:rsid w:val="002121E4"/>
    <w:rsid w:val="00212A90"/>
    <w:rsid w:val="00213062"/>
    <w:rsid w:val="00213176"/>
    <w:rsid w:val="00213422"/>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500"/>
    <w:rsid w:val="00227C9A"/>
    <w:rsid w:val="00230BB8"/>
    <w:rsid w:val="00230FB9"/>
    <w:rsid w:val="002318D8"/>
    <w:rsid w:val="0023206D"/>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405A3"/>
    <w:rsid w:val="00240731"/>
    <w:rsid w:val="00240877"/>
    <w:rsid w:val="00240A64"/>
    <w:rsid w:val="0024371A"/>
    <w:rsid w:val="00243C44"/>
    <w:rsid w:val="00243E20"/>
    <w:rsid w:val="0024411D"/>
    <w:rsid w:val="00244A08"/>
    <w:rsid w:val="002453B6"/>
    <w:rsid w:val="002456FD"/>
    <w:rsid w:val="00246562"/>
    <w:rsid w:val="00246778"/>
    <w:rsid w:val="00246975"/>
    <w:rsid w:val="00246B83"/>
    <w:rsid w:val="00247F94"/>
    <w:rsid w:val="00250852"/>
    <w:rsid w:val="00250F81"/>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7553"/>
    <w:rsid w:val="00257B8F"/>
    <w:rsid w:val="002608EC"/>
    <w:rsid w:val="00260F5F"/>
    <w:rsid w:val="00261003"/>
    <w:rsid w:val="00261DE2"/>
    <w:rsid w:val="00262466"/>
    <w:rsid w:val="002628C8"/>
    <w:rsid w:val="00262B65"/>
    <w:rsid w:val="00262C9E"/>
    <w:rsid w:val="00262D86"/>
    <w:rsid w:val="002632B1"/>
    <w:rsid w:val="00263A25"/>
    <w:rsid w:val="002648D0"/>
    <w:rsid w:val="00264AEA"/>
    <w:rsid w:val="00264ECF"/>
    <w:rsid w:val="0026624C"/>
    <w:rsid w:val="002669D5"/>
    <w:rsid w:val="00266A92"/>
    <w:rsid w:val="00266C19"/>
    <w:rsid w:val="0026784D"/>
    <w:rsid w:val="00267CAF"/>
    <w:rsid w:val="00270922"/>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B36"/>
    <w:rsid w:val="0028012A"/>
    <w:rsid w:val="002802A4"/>
    <w:rsid w:val="002805BB"/>
    <w:rsid w:val="00280706"/>
    <w:rsid w:val="0028082F"/>
    <w:rsid w:val="0028102E"/>
    <w:rsid w:val="0028139B"/>
    <w:rsid w:val="002816D7"/>
    <w:rsid w:val="00281ABC"/>
    <w:rsid w:val="00281D89"/>
    <w:rsid w:val="002827C2"/>
    <w:rsid w:val="00282C81"/>
    <w:rsid w:val="002838FE"/>
    <w:rsid w:val="00283D47"/>
    <w:rsid w:val="0028449A"/>
    <w:rsid w:val="002849B4"/>
    <w:rsid w:val="00285678"/>
    <w:rsid w:val="00286D77"/>
    <w:rsid w:val="00291153"/>
    <w:rsid w:val="0029134D"/>
    <w:rsid w:val="00291961"/>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D07"/>
    <w:rsid w:val="002A2969"/>
    <w:rsid w:val="002A2B65"/>
    <w:rsid w:val="002A2C68"/>
    <w:rsid w:val="002A2D4E"/>
    <w:rsid w:val="002A3916"/>
    <w:rsid w:val="002A4C83"/>
    <w:rsid w:val="002A5C83"/>
    <w:rsid w:val="002A5DD6"/>
    <w:rsid w:val="002A617A"/>
    <w:rsid w:val="002A6F65"/>
    <w:rsid w:val="002A7617"/>
    <w:rsid w:val="002A7CF7"/>
    <w:rsid w:val="002A7F99"/>
    <w:rsid w:val="002B031C"/>
    <w:rsid w:val="002B13FB"/>
    <w:rsid w:val="002B21F8"/>
    <w:rsid w:val="002B2471"/>
    <w:rsid w:val="002B3A02"/>
    <w:rsid w:val="002B3BD2"/>
    <w:rsid w:val="002B3C87"/>
    <w:rsid w:val="002B4D40"/>
    <w:rsid w:val="002B579B"/>
    <w:rsid w:val="002B6019"/>
    <w:rsid w:val="002B6275"/>
    <w:rsid w:val="002B75F3"/>
    <w:rsid w:val="002B7616"/>
    <w:rsid w:val="002B76E9"/>
    <w:rsid w:val="002B7C21"/>
    <w:rsid w:val="002C0554"/>
    <w:rsid w:val="002C0793"/>
    <w:rsid w:val="002C0BFE"/>
    <w:rsid w:val="002C1651"/>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28C"/>
    <w:rsid w:val="002D1753"/>
    <w:rsid w:val="002D17BD"/>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4508"/>
    <w:rsid w:val="002F5027"/>
    <w:rsid w:val="002F5264"/>
    <w:rsid w:val="002F55BF"/>
    <w:rsid w:val="002F563D"/>
    <w:rsid w:val="002F56BD"/>
    <w:rsid w:val="002F5B5C"/>
    <w:rsid w:val="002F616C"/>
    <w:rsid w:val="002F62F4"/>
    <w:rsid w:val="002F6727"/>
    <w:rsid w:val="002F6DCC"/>
    <w:rsid w:val="002F74B5"/>
    <w:rsid w:val="003006C0"/>
    <w:rsid w:val="003007F3"/>
    <w:rsid w:val="00301612"/>
    <w:rsid w:val="00302D4A"/>
    <w:rsid w:val="00303B84"/>
    <w:rsid w:val="003043F1"/>
    <w:rsid w:val="00304AC4"/>
    <w:rsid w:val="00304B60"/>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4128"/>
    <w:rsid w:val="0031451A"/>
    <w:rsid w:val="00314A40"/>
    <w:rsid w:val="00314CCF"/>
    <w:rsid w:val="00314CF7"/>
    <w:rsid w:val="00314EA4"/>
    <w:rsid w:val="00314FE6"/>
    <w:rsid w:val="003154AC"/>
    <w:rsid w:val="003172DC"/>
    <w:rsid w:val="003204D9"/>
    <w:rsid w:val="0032054A"/>
    <w:rsid w:val="00320D44"/>
    <w:rsid w:val="00320DB8"/>
    <w:rsid w:val="00322C5D"/>
    <w:rsid w:val="00323411"/>
    <w:rsid w:val="00323CA7"/>
    <w:rsid w:val="0032461B"/>
    <w:rsid w:val="0032562B"/>
    <w:rsid w:val="003258AE"/>
    <w:rsid w:val="003258E7"/>
    <w:rsid w:val="00325903"/>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6DA"/>
    <w:rsid w:val="00345E87"/>
    <w:rsid w:val="00346C6D"/>
    <w:rsid w:val="00346CAA"/>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96E"/>
    <w:rsid w:val="003574CA"/>
    <w:rsid w:val="0035777E"/>
    <w:rsid w:val="003577ED"/>
    <w:rsid w:val="00357B5B"/>
    <w:rsid w:val="00357D4F"/>
    <w:rsid w:val="0036075B"/>
    <w:rsid w:val="00360EC1"/>
    <w:rsid w:val="003613EF"/>
    <w:rsid w:val="0036182F"/>
    <w:rsid w:val="00361D1E"/>
    <w:rsid w:val="00362248"/>
    <w:rsid w:val="00362C35"/>
    <w:rsid w:val="003640FF"/>
    <w:rsid w:val="003649AD"/>
    <w:rsid w:val="003649B8"/>
    <w:rsid w:val="00365AAE"/>
    <w:rsid w:val="0036683D"/>
    <w:rsid w:val="003670C0"/>
    <w:rsid w:val="00367982"/>
    <w:rsid w:val="003679E2"/>
    <w:rsid w:val="00370207"/>
    <w:rsid w:val="0037058A"/>
    <w:rsid w:val="00370A04"/>
    <w:rsid w:val="00371BAB"/>
    <w:rsid w:val="00372170"/>
    <w:rsid w:val="003726AA"/>
    <w:rsid w:val="00372E1F"/>
    <w:rsid w:val="003766BB"/>
    <w:rsid w:val="00377212"/>
    <w:rsid w:val="003777CB"/>
    <w:rsid w:val="00377BE6"/>
    <w:rsid w:val="0038073E"/>
    <w:rsid w:val="00380A62"/>
    <w:rsid w:val="00382269"/>
    <w:rsid w:val="00382559"/>
    <w:rsid w:val="00382AC2"/>
    <w:rsid w:val="00382B7F"/>
    <w:rsid w:val="00382DF1"/>
    <w:rsid w:val="00383ADF"/>
    <w:rsid w:val="00383C04"/>
    <w:rsid w:val="003840AF"/>
    <w:rsid w:val="0038421B"/>
    <w:rsid w:val="00384ECB"/>
    <w:rsid w:val="0038590B"/>
    <w:rsid w:val="00385AE4"/>
    <w:rsid w:val="00385D3F"/>
    <w:rsid w:val="00386D37"/>
    <w:rsid w:val="003879DD"/>
    <w:rsid w:val="003879F5"/>
    <w:rsid w:val="00390213"/>
    <w:rsid w:val="0039213E"/>
    <w:rsid w:val="003947D1"/>
    <w:rsid w:val="0039498D"/>
    <w:rsid w:val="00394D94"/>
    <w:rsid w:val="00395506"/>
    <w:rsid w:val="00395BA3"/>
    <w:rsid w:val="0039643F"/>
    <w:rsid w:val="00396A7D"/>
    <w:rsid w:val="00396AFB"/>
    <w:rsid w:val="003975A4"/>
    <w:rsid w:val="003A035D"/>
    <w:rsid w:val="003A1314"/>
    <w:rsid w:val="003A187B"/>
    <w:rsid w:val="003A1B2A"/>
    <w:rsid w:val="003A2619"/>
    <w:rsid w:val="003A3B25"/>
    <w:rsid w:val="003A3F46"/>
    <w:rsid w:val="003A49F5"/>
    <w:rsid w:val="003A4A69"/>
    <w:rsid w:val="003A4B40"/>
    <w:rsid w:val="003A543A"/>
    <w:rsid w:val="003A5A94"/>
    <w:rsid w:val="003A6BC4"/>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42E6"/>
    <w:rsid w:val="003B45BC"/>
    <w:rsid w:val="003B48AB"/>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B29"/>
    <w:rsid w:val="003E0C67"/>
    <w:rsid w:val="003E1270"/>
    <w:rsid w:val="003E192E"/>
    <w:rsid w:val="003E218A"/>
    <w:rsid w:val="003E2EB3"/>
    <w:rsid w:val="003E3047"/>
    <w:rsid w:val="003E3224"/>
    <w:rsid w:val="003E3E6F"/>
    <w:rsid w:val="003E4990"/>
    <w:rsid w:val="003E4D5E"/>
    <w:rsid w:val="003E542F"/>
    <w:rsid w:val="003E54C2"/>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53FA"/>
    <w:rsid w:val="00405E2C"/>
    <w:rsid w:val="0040603F"/>
    <w:rsid w:val="0040618E"/>
    <w:rsid w:val="00406BF3"/>
    <w:rsid w:val="00406E84"/>
    <w:rsid w:val="00407514"/>
    <w:rsid w:val="0040755D"/>
    <w:rsid w:val="00407751"/>
    <w:rsid w:val="00407E1A"/>
    <w:rsid w:val="004104D6"/>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2032A"/>
    <w:rsid w:val="0042107A"/>
    <w:rsid w:val="00421728"/>
    <w:rsid w:val="00421CAD"/>
    <w:rsid w:val="004234BA"/>
    <w:rsid w:val="00424249"/>
    <w:rsid w:val="00424A8B"/>
    <w:rsid w:val="00425315"/>
    <w:rsid w:val="0042684E"/>
    <w:rsid w:val="0042686E"/>
    <w:rsid w:val="00426904"/>
    <w:rsid w:val="004275DE"/>
    <w:rsid w:val="00427960"/>
    <w:rsid w:val="00430569"/>
    <w:rsid w:val="0043085B"/>
    <w:rsid w:val="0043087C"/>
    <w:rsid w:val="0043139B"/>
    <w:rsid w:val="00431480"/>
    <w:rsid w:val="00431807"/>
    <w:rsid w:val="00431A1F"/>
    <w:rsid w:val="004322CA"/>
    <w:rsid w:val="004325D5"/>
    <w:rsid w:val="0043262B"/>
    <w:rsid w:val="0043292C"/>
    <w:rsid w:val="00433D8C"/>
    <w:rsid w:val="004343E6"/>
    <w:rsid w:val="00434AE3"/>
    <w:rsid w:val="004358BF"/>
    <w:rsid w:val="0043720E"/>
    <w:rsid w:val="00437277"/>
    <w:rsid w:val="00437D5B"/>
    <w:rsid w:val="00440057"/>
    <w:rsid w:val="00440060"/>
    <w:rsid w:val="00440191"/>
    <w:rsid w:val="0044035B"/>
    <w:rsid w:val="00440ADB"/>
    <w:rsid w:val="0044104F"/>
    <w:rsid w:val="00441A38"/>
    <w:rsid w:val="00442B75"/>
    <w:rsid w:val="00443668"/>
    <w:rsid w:val="00443DF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A0"/>
    <w:rsid w:val="00472463"/>
    <w:rsid w:val="004738F2"/>
    <w:rsid w:val="00473EEE"/>
    <w:rsid w:val="00474962"/>
    <w:rsid w:val="004750EE"/>
    <w:rsid w:val="00475D3A"/>
    <w:rsid w:val="00476974"/>
    <w:rsid w:val="0047740B"/>
    <w:rsid w:val="0047792D"/>
    <w:rsid w:val="00477977"/>
    <w:rsid w:val="00477C0A"/>
    <w:rsid w:val="00480EBE"/>
    <w:rsid w:val="004815D2"/>
    <w:rsid w:val="004818D4"/>
    <w:rsid w:val="0048246B"/>
    <w:rsid w:val="004828EF"/>
    <w:rsid w:val="00483397"/>
    <w:rsid w:val="00483563"/>
    <w:rsid w:val="00483AC4"/>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4BDF"/>
    <w:rsid w:val="00495702"/>
    <w:rsid w:val="00495967"/>
    <w:rsid w:val="00495D76"/>
    <w:rsid w:val="004967FE"/>
    <w:rsid w:val="00496AC5"/>
    <w:rsid w:val="004A04A9"/>
    <w:rsid w:val="004A04B3"/>
    <w:rsid w:val="004A0846"/>
    <w:rsid w:val="004A0AD6"/>
    <w:rsid w:val="004A0D85"/>
    <w:rsid w:val="004A0DC7"/>
    <w:rsid w:val="004A101E"/>
    <w:rsid w:val="004A1C35"/>
    <w:rsid w:val="004A2841"/>
    <w:rsid w:val="004A2A90"/>
    <w:rsid w:val="004A34FF"/>
    <w:rsid w:val="004A38F2"/>
    <w:rsid w:val="004A42D6"/>
    <w:rsid w:val="004A43B9"/>
    <w:rsid w:val="004A53A7"/>
    <w:rsid w:val="004A586A"/>
    <w:rsid w:val="004A5D0C"/>
    <w:rsid w:val="004A603D"/>
    <w:rsid w:val="004A6977"/>
    <w:rsid w:val="004A6F75"/>
    <w:rsid w:val="004B0504"/>
    <w:rsid w:val="004B0D96"/>
    <w:rsid w:val="004B0E5D"/>
    <w:rsid w:val="004B194C"/>
    <w:rsid w:val="004B2011"/>
    <w:rsid w:val="004B28F2"/>
    <w:rsid w:val="004B297A"/>
    <w:rsid w:val="004B2C59"/>
    <w:rsid w:val="004B311B"/>
    <w:rsid w:val="004B346B"/>
    <w:rsid w:val="004B3964"/>
    <w:rsid w:val="004B3ADD"/>
    <w:rsid w:val="004B48D2"/>
    <w:rsid w:val="004B5122"/>
    <w:rsid w:val="004B5536"/>
    <w:rsid w:val="004B5731"/>
    <w:rsid w:val="004B5DA7"/>
    <w:rsid w:val="004B69A7"/>
    <w:rsid w:val="004C0A56"/>
    <w:rsid w:val="004C1D0A"/>
    <w:rsid w:val="004C1D2A"/>
    <w:rsid w:val="004C2081"/>
    <w:rsid w:val="004C2521"/>
    <w:rsid w:val="004C3A73"/>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30C"/>
    <w:rsid w:val="00501FC6"/>
    <w:rsid w:val="00501FC7"/>
    <w:rsid w:val="00502BC6"/>
    <w:rsid w:val="00504D00"/>
    <w:rsid w:val="00504D11"/>
    <w:rsid w:val="00504D7C"/>
    <w:rsid w:val="00505191"/>
    <w:rsid w:val="005059ED"/>
    <w:rsid w:val="005062BF"/>
    <w:rsid w:val="00506DBF"/>
    <w:rsid w:val="005074FA"/>
    <w:rsid w:val="00507A49"/>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410"/>
    <w:rsid w:val="00533CD5"/>
    <w:rsid w:val="00533FD7"/>
    <w:rsid w:val="00534262"/>
    <w:rsid w:val="00534A4C"/>
    <w:rsid w:val="00534E2F"/>
    <w:rsid w:val="005350BF"/>
    <w:rsid w:val="0053550B"/>
    <w:rsid w:val="005357EE"/>
    <w:rsid w:val="00535D48"/>
    <w:rsid w:val="00536889"/>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5C5"/>
    <w:rsid w:val="00547A21"/>
    <w:rsid w:val="00547AB8"/>
    <w:rsid w:val="00551179"/>
    <w:rsid w:val="00551E67"/>
    <w:rsid w:val="00551EE3"/>
    <w:rsid w:val="00552C35"/>
    <w:rsid w:val="00552E4F"/>
    <w:rsid w:val="00553CD5"/>
    <w:rsid w:val="00553F5E"/>
    <w:rsid w:val="00554877"/>
    <w:rsid w:val="00554B3B"/>
    <w:rsid w:val="00554EAF"/>
    <w:rsid w:val="00555931"/>
    <w:rsid w:val="00555DC4"/>
    <w:rsid w:val="005566B0"/>
    <w:rsid w:val="00556DFA"/>
    <w:rsid w:val="00556F3F"/>
    <w:rsid w:val="00560420"/>
    <w:rsid w:val="00561489"/>
    <w:rsid w:val="0056216A"/>
    <w:rsid w:val="0056246F"/>
    <w:rsid w:val="005628FC"/>
    <w:rsid w:val="00562A48"/>
    <w:rsid w:val="00563450"/>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7CE"/>
    <w:rsid w:val="00574BB6"/>
    <w:rsid w:val="00574EDA"/>
    <w:rsid w:val="005755EA"/>
    <w:rsid w:val="005759BE"/>
    <w:rsid w:val="00575DA1"/>
    <w:rsid w:val="00576037"/>
    <w:rsid w:val="00577AF2"/>
    <w:rsid w:val="00580B49"/>
    <w:rsid w:val="0058111C"/>
    <w:rsid w:val="00581A01"/>
    <w:rsid w:val="00582489"/>
    <w:rsid w:val="00582B6F"/>
    <w:rsid w:val="00582DA3"/>
    <w:rsid w:val="005834A1"/>
    <w:rsid w:val="00583B0C"/>
    <w:rsid w:val="005843E3"/>
    <w:rsid w:val="00584DAB"/>
    <w:rsid w:val="005851A4"/>
    <w:rsid w:val="005863D2"/>
    <w:rsid w:val="00586710"/>
    <w:rsid w:val="00586E27"/>
    <w:rsid w:val="005871A3"/>
    <w:rsid w:val="0058732A"/>
    <w:rsid w:val="0058753E"/>
    <w:rsid w:val="00590773"/>
    <w:rsid w:val="00593EE8"/>
    <w:rsid w:val="005942F0"/>
    <w:rsid w:val="00594673"/>
    <w:rsid w:val="00594761"/>
    <w:rsid w:val="00594C90"/>
    <w:rsid w:val="00594EE3"/>
    <w:rsid w:val="00595987"/>
    <w:rsid w:val="00596072"/>
    <w:rsid w:val="005963AE"/>
    <w:rsid w:val="0059650F"/>
    <w:rsid w:val="00596747"/>
    <w:rsid w:val="0059691A"/>
    <w:rsid w:val="00596C78"/>
    <w:rsid w:val="005972CA"/>
    <w:rsid w:val="00597B88"/>
    <w:rsid w:val="00597E3C"/>
    <w:rsid w:val="005A0619"/>
    <w:rsid w:val="005A0B16"/>
    <w:rsid w:val="005A0B69"/>
    <w:rsid w:val="005A121A"/>
    <w:rsid w:val="005A17FD"/>
    <w:rsid w:val="005A1C6B"/>
    <w:rsid w:val="005A330F"/>
    <w:rsid w:val="005A364C"/>
    <w:rsid w:val="005A3B8F"/>
    <w:rsid w:val="005A3E7C"/>
    <w:rsid w:val="005A44EF"/>
    <w:rsid w:val="005A4619"/>
    <w:rsid w:val="005A6217"/>
    <w:rsid w:val="005A62D0"/>
    <w:rsid w:val="005A6B50"/>
    <w:rsid w:val="005A6D6D"/>
    <w:rsid w:val="005A70D9"/>
    <w:rsid w:val="005A735C"/>
    <w:rsid w:val="005B087C"/>
    <w:rsid w:val="005B361D"/>
    <w:rsid w:val="005B3B05"/>
    <w:rsid w:val="005B3FA7"/>
    <w:rsid w:val="005B417F"/>
    <w:rsid w:val="005B4709"/>
    <w:rsid w:val="005B5782"/>
    <w:rsid w:val="005B5C57"/>
    <w:rsid w:val="005B5C68"/>
    <w:rsid w:val="005B5C6E"/>
    <w:rsid w:val="005B5F9F"/>
    <w:rsid w:val="005B6215"/>
    <w:rsid w:val="005B6C72"/>
    <w:rsid w:val="005B6FFA"/>
    <w:rsid w:val="005B74DE"/>
    <w:rsid w:val="005B7A31"/>
    <w:rsid w:val="005B7AAC"/>
    <w:rsid w:val="005B7C3F"/>
    <w:rsid w:val="005B7F12"/>
    <w:rsid w:val="005C1D5C"/>
    <w:rsid w:val="005C2A29"/>
    <w:rsid w:val="005C2DB3"/>
    <w:rsid w:val="005C2F87"/>
    <w:rsid w:val="005C3293"/>
    <w:rsid w:val="005C368A"/>
    <w:rsid w:val="005C3896"/>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14AA"/>
    <w:rsid w:val="005D1608"/>
    <w:rsid w:val="005D1CA7"/>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5C29"/>
    <w:rsid w:val="00606855"/>
    <w:rsid w:val="00607F6E"/>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F7D"/>
    <w:rsid w:val="0061614E"/>
    <w:rsid w:val="006161C4"/>
    <w:rsid w:val="00616E57"/>
    <w:rsid w:val="006173C5"/>
    <w:rsid w:val="006175CD"/>
    <w:rsid w:val="006179E7"/>
    <w:rsid w:val="00620B65"/>
    <w:rsid w:val="00621303"/>
    <w:rsid w:val="00621C59"/>
    <w:rsid w:val="00621F8E"/>
    <w:rsid w:val="00622142"/>
    <w:rsid w:val="00622991"/>
    <w:rsid w:val="00623C61"/>
    <w:rsid w:val="00623E20"/>
    <w:rsid w:val="00624162"/>
    <w:rsid w:val="006250D5"/>
    <w:rsid w:val="00625A9D"/>
    <w:rsid w:val="006260AE"/>
    <w:rsid w:val="0062636C"/>
    <w:rsid w:val="006264BC"/>
    <w:rsid w:val="00627110"/>
    <w:rsid w:val="0063057E"/>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3341"/>
    <w:rsid w:val="00664274"/>
    <w:rsid w:val="00664C8A"/>
    <w:rsid w:val="00664DE5"/>
    <w:rsid w:val="00664FE9"/>
    <w:rsid w:val="006651AF"/>
    <w:rsid w:val="00665499"/>
    <w:rsid w:val="0066553A"/>
    <w:rsid w:val="00665F69"/>
    <w:rsid w:val="006665ED"/>
    <w:rsid w:val="00666817"/>
    <w:rsid w:val="006671FE"/>
    <w:rsid w:val="0066727B"/>
    <w:rsid w:val="006672A4"/>
    <w:rsid w:val="00670A99"/>
    <w:rsid w:val="00670D4D"/>
    <w:rsid w:val="006711E5"/>
    <w:rsid w:val="00672264"/>
    <w:rsid w:val="00672941"/>
    <w:rsid w:val="00673493"/>
    <w:rsid w:val="00673620"/>
    <w:rsid w:val="00673A22"/>
    <w:rsid w:val="006741FF"/>
    <w:rsid w:val="00676E0D"/>
    <w:rsid w:val="006771F4"/>
    <w:rsid w:val="0067767F"/>
    <w:rsid w:val="006776FF"/>
    <w:rsid w:val="00677F49"/>
    <w:rsid w:val="0068060E"/>
    <w:rsid w:val="00680D94"/>
    <w:rsid w:val="00681126"/>
    <w:rsid w:val="006814D5"/>
    <w:rsid w:val="0068151B"/>
    <w:rsid w:val="006817F5"/>
    <w:rsid w:val="00681A77"/>
    <w:rsid w:val="006831C0"/>
    <w:rsid w:val="006831D6"/>
    <w:rsid w:val="0068347F"/>
    <w:rsid w:val="0068360C"/>
    <w:rsid w:val="006838A3"/>
    <w:rsid w:val="00683C74"/>
    <w:rsid w:val="00683CD6"/>
    <w:rsid w:val="0068480F"/>
    <w:rsid w:val="006849BB"/>
    <w:rsid w:val="00684D0F"/>
    <w:rsid w:val="00685D6A"/>
    <w:rsid w:val="006860BA"/>
    <w:rsid w:val="006861B3"/>
    <w:rsid w:val="00686485"/>
    <w:rsid w:val="006866B6"/>
    <w:rsid w:val="00687CBF"/>
    <w:rsid w:val="006904E1"/>
    <w:rsid w:val="0069088B"/>
    <w:rsid w:val="00691C24"/>
    <w:rsid w:val="006928FA"/>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97701"/>
    <w:rsid w:val="006A06DE"/>
    <w:rsid w:val="006A095E"/>
    <w:rsid w:val="006A0A02"/>
    <w:rsid w:val="006A1E16"/>
    <w:rsid w:val="006A1E59"/>
    <w:rsid w:val="006A260E"/>
    <w:rsid w:val="006A2F3B"/>
    <w:rsid w:val="006A30CF"/>
    <w:rsid w:val="006A43B8"/>
    <w:rsid w:val="006A46B8"/>
    <w:rsid w:val="006A4B07"/>
    <w:rsid w:val="006A50C1"/>
    <w:rsid w:val="006A5E6E"/>
    <w:rsid w:val="006A672C"/>
    <w:rsid w:val="006A75DF"/>
    <w:rsid w:val="006B0035"/>
    <w:rsid w:val="006B0357"/>
    <w:rsid w:val="006B1D90"/>
    <w:rsid w:val="006B29D4"/>
    <w:rsid w:val="006B45F9"/>
    <w:rsid w:val="006B4E28"/>
    <w:rsid w:val="006B553E"/>
    <w:rsid w:val="006B5766"/>
    <w:rsid w:val="006B5F9E"/>
    <w:rsid w:val="006B6219"/>
    <w:rsid w:val="006B6821"/>
    <w:rsid w:val="006B6C22"/>
    <w:rsid w:val="006B73A1"/>
    <w:rsid w:val="006B754F"/>
    <w:rsid w:val="006B7965"/>
    <w:rsid w:val="006B79CA"/>
    <w:rsid w:val="006B7BB8"/>
    <w:rsid w:val="006C034C"/>
    <w:rsid w:val="006C1B26"/>
    <w:rsid w:val="006C1DF2"/>
    <w:rsid w:val="006C1E09"/>
    <w:rsid w:val="006C377F"/>
    <w:rsid w:val="006C3C6E"/>
    <w:rsid w:val="006C48C2"/>
    <w:rsid w:val="006C505F"/>
    <w:rsid w:val="006C535C"/>
    <w:rsid w:val="006C59B0"/>
    <w:rsid w:val="006C65BE"/>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D16"/>
    <w:rsid w:val="006F131B"/>
    <w:rsid w:val="006F2295"/>
    <w:rsid w:val="006F2814"/>
    <w:rsid w:val="006F392A"/>
    <w:rsid w:val="006F3F46"/>
    <w:rsid w:val="006F48CD"/>
    <w:rsid w:val="006F4DBB"/>
    <w:rsid w:val="006F5163"/>
    <w:rsid w:val="006F54E2"/>
    <w:rsid w:val="006F582D"/>
    <w:rsid w:val="006F5E30"/>
    <w:rsid w:val="006F65FC"/>
    <w:rsid w:val="006F6B55"/>
    <w:rsid w:val="006F76FB"/>
    <w:rsid w:val="00700D25"/>
    <w:rsid w:val="00700EAC"/>
    <w:rsid w:val="0070157F"/>
    <w:rsid w:val="007031A2"/>
    <w:rsid w:val="00703298"/>
    <w:rsid w:val="00703A65"/>
    <w:rsid w:val="00703C9B"/>
    <w:rsid w:val="00703F01"/>
    <w:rsid w:val="00704481"/>
    <w:rsid w:val="007044A2"/>
    <w:rsid w:val="0070469C"/>
    <w:rsid w:val="007046F9"/>
    <w:rsid w:val="00704AE7"/>
    <w:rsid w:val="00704E2F"/>
    <w:rsid w:val="00704F4F"/>
    <w:rsid w:val="00704F5A"/>
    <w:rsid w:val="007059CB"/>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220"/>
    <w:rsid w:val="00720492"/>
    <w:rsid w:val="007215A6"/>
    <w:rsid w:val="00721DDA"/>
    <w:rsid w:val="007222CF"/>
    <w:rsid w:val="00722EB7"/>
    <w:rsid w:val="007244C1"/>
    <w:rsid w:val="00724ADF"/>
    <w:rsid w:val="00724E40"/>
    <w:rsid w:val="0072566C"/>
    <w:rsid w:val="00726095"/>
    <w:rsid w:val="00726631"/>
    <w:rsid w:val="0072723F"/>
    <w:rsid w:val="00727DC4"/>
    <w:rsid w:val="00727FF2"/>
    <w:rsid w:val="00730735"/>
    <w:rsid w:val="00730B15"/>
    <w:rsid w:val="00730F6B"/>
    <w:rsid w:val="007317FC"/>
    <w:rsid w:val="0073289E"/>
    <w:rsid w:val="00733399"/>
    <w:rsid w:val="00733A10"/>
    <w:rsid w:val="00733AC0"/>
    <w:rsid w:val="007341F4"/>
    <w:rsid w:val="00734A0F"/>
    <w:rsid w:val="00734A5B"/>
    <w:rsid w:val="00734CB3"/>
    <w:rsid w:val="0073557D"/>
    <w:rsid w:val="007357FF"/>
    <w:rsid w:val="00737747"/>
    <w:rsid w:val="00740146"/>
    <w:rsid w:val="00740480"/>
    <w:rsid w:val="007404E3"/>
    <w:rsid w:val="007411AA"/>
    <w:rsid w:val="0074147C"/>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451"/>
    <w:rsid w:val="00752224"/>
    <w:rsid w:val="00752AA5"/>
    <w:rsid w:val="0075439F"/>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ECC"/>
    <w:rsid w:val="00784013"/>
    <w:rsid w:val="00784520"/>
    <w:rsid w:val="00785174"/>
    <w:rsid w:val="0078522B"/>
    <w:rsid w:val="0078579D"/>
    <w:rsid w:val="00786124"/>
    <w:rsid w:val="00786329"/>
    <w:rsid w:val="00786CFD"/>
    <w:rsid w:val="007873CB"/>
    <w:rsid w:val="00787FEC"/>
    <w:rsid w:val="00790132"/>
    <w:rsid w:val="0079079C"/>
    <w:rsid w:val="00790AB5"/>
    <w:rsid w:val="00790D13"/>
    <w:rsid w:val="0079332A"/>
    <w:rsid w:val="00793DFE"/>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8B"/>
    <w:rsid w:val="007B5CCD"/>
    <w:rsid w:val="007B5E24"/>
    <w:rsid w:val="007B7A55"/>
    <w:rsid w:val="007C11E3"/>
    <w:rsid w:val="007C1D81"/>
    <w:rsid w:val="007C1DEE"/>
    <w:rsid w:val="007C203D"/>
    <w:rsid w:val="007C2BA8"/>
    <w:rsid w:val="007C4048"/>
    <w:rsid w:val="007C434C"/>
    <w:rsid w:val="007C4BD5"/>
    <w:rsid w:val="007C633E"/>
    <w:rsid w:val="007D266E"/>
    <w:rsid w:val="007D3182"/>
    <w:rsid w:val="007D38F3"/>
    <w:rsid w:val="007D39C1"/>
    <w:rsid w:val="007D505B"/>
    <w:rsid w:val="007D5A3F"/>
    <w:rsid w:val="007D63BA"/>
    <w:rsid w:val="007D68DB"/>
    <w:rsid w:val="007D6E82"/>
    <w:rsid w:val="007D75FA"/>
    <w:rsid w:val="007E0283"/>
    <w:rsid w:val="007E040E"/>
    <w:rsid w:val="007E0528"/>
    <w:rsid w:val="007E1352"/>
    <w:rsid w:val="007E21F5"/>
    <w:rsid w:val="007E2BA4"/>
    <w:rsid w:val="007E31B4"/>
    <w:rsid w:val="007E3372"/>
    <w:rsid w:val="007E3B86"/>
    <w:rsid w:val="007E4485"/>
    <w:rsid w:val="007E46DC"/>
    <w:rsid w:val="007E4CD7"/>
    <w:rsid w:val="007E4FDE"/>
    <w:rsid w:val="007E5080"/>
    <w:rsid w:val="007E5148"/>
    <w:rsid w:val="007E568E"/>
    <w:rsid w:val="007E66AF"/>
    <w:rsid w:val="007E69E0"/>
    <w:rsid w:val="007E6A0E"/>
    <w:rsid w:val="007E6CE4"/>
    <w:rsid w:val="007F0F7C"/>
    <w:rsid w:val="007F1271"/>
    <w:rsid w:val="007F1676"/>
    <w:rsid w:val="007F1725"/>
    <w:rsid w:val="007F1D2F"/>
    <w:rsid w:val="007F2F40"/>
    <w:rsid w:val="007F4846"/>
    <w:rsid w:val="007F5333"/>
    <w:rsid w:val="007F56CF"/>
    <w:rsid w:val="007F6DBB"/>
    <w:rsid w:val="007F6DE6"/>
    <w:rsid w:val="007F7708"/>
    <w:rsid w:val="007F779E"/>
    <w:rsid w:val="007F7922"/>
    <w:rsid w:val="007F7D22"/>
    <w:rsid w:val="00800371"/>
    <w:rsid w:val="00800BFA"/>
    <w:rsid w:val="008018FC"/>
    <w:rsid w:val="008028A4"/>
    <w:rsid w:val="00802D15"/>
    <w:rsid w:val="00803C9E"/>
    <w:rsid w:val="00803CA8"/>
    <w:rsid w:val="00804F39"/>
    <w:rsid w:val="008058B0"/>
    <w:rsid w:val="008058FE"/>
    <w:rsid w:val="008059BB"/>
    <w:rsid w:val="00805A1B"/>
    <w:rsid w:val="0080603A"/>
    <w:rsid w:val="0080693B"/>
    <w:rsid w:val="0080714D"/>
    <w:rsid w:val="00807880"/>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DFF"/>
    <w:rsid w:val="00824294"/>
    <w:rsid w:val="00824C88"/>
    <w:rsid w:val="0082607C"/>
    <w:rsid w:val="00826781"/>
    <w:rsid w:val="00826A2A"/>
    <w:rsid w:val="00826AFD"/>
    <w:rsid w:val="008279F1"/>
    <w:rsid w:val="008305E0"/>
    <w:rsid w:val="00831102"/>
    <w:rsid w:val="00831597"/>
    <w:rsid w:val="00831A1D"/>
    <w:rsid w:val="00831C82"/>
    <w:rsid w:val="00831CB8"/>
    <w:rsid w:val="00832A14"/>
    <w:rsid w:val="00832C66"/>
    <w:rsid w:val="0083326F"/>
    <w:rsid w:val="0083329A"/>
    <w:rsid w:val="008336A9"/>
    <w:rsid w:val="008338D9"/>
    <w:rsid w:val="00834485"/>
    <w:rsid w:val="00835DF7"/>
    <w:rsid w:val="00836044"/>
    <w:rsid w:val="00836C40"/>
    <w:rsid w:val="008377FC"/>
    <w:rsid w:val="00837E3F"/>
    <w:rsid w:val="0084017F"/>
    <w:rsid w:val="008411CE"/>
    <w:rsid w:val="00841336"/>
    <w:rsid w:val="0084149C"/>
    <w:rsid w:val="00841759"/>
    <w:rsid w:val="00841D25"/>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FF5"/>
    <w:rsid w:val="008700E1"/>
    <w:rsid w:val="00870803"/>
    <w:rsid w:val="00870B9A"/>
    <w:rsid w:val="00871696"/>
    <w:rsid w:val="0087197D"/>
    <w:rsid w:val="00872007"/>
    <w:rsid w:val="008721CB"/>
    <w:rsid w:val="00872BD3"/>
    <w:rsid w:val="008741A8"/>
    <w:rsid w:val="008748DA"/>
    <w:rsid w:val="00874AFB"/>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1722"/>
    <w:rsid w:val="00891C77"/>
    <w:rsid w:val="00892F90"/>
    <w:rsid w:val="00892FF1"/>
    <w:rsid w:val="00893A67"/>
    <w:rsid w:val="00893ABC"/>
    <w:rsid w:val="00894404"/>
    <w:rsid w:val="00894798"/>
    <w:rsid w:val="0089499D"/>
    <w:rsid w:val="00894D63"/>
    <w:rsid w:val="008951B3"/>
    <w:rsid w:val="00895CF2"/>
    <w:rsid w:val="00896294"/>
    <w:rsid w:val="0089742B"/>
    <w:rsid w:val="00897603"/>
    <w:rsid w:val="00897B58"/>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85B"/>
    <w:rsid w:val="008B4B55"/>
    <w:rsid w:val="008C0115"/>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D35"/>
    <w:rsid w:val="008D3DFC"/>
    <w:rsid w:val="008D3FA4"/>
    <w:rsid w:val="008D40F6"/>
    <w:rsid w:val="008D4B2E"/>
    <w:rsid w:val="008D4C0C"/>
    <w:rsid w:val="008D5371"/>
    <w:rsid w:val="008D6111"/>
    <w:rsid w:val="008D63F2"/>
    <w:rsid w:val="008D6A32"/>
    <w:rsid w:val="008D6A50"/>
    <w:rsid w:val="008E0432"/>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706C"/>
    <w:rsid w:val="008E721B"/>
    <w:rsid w:val="008E7A20"/>
    <w:rsid w:val="008E7B51"/>
    <w:rsid w:val="008F0C63"/>
    <w:rsid w:val="008F0F28"/>
    <w:rsid w:val="008F13DF"/>
    <w:rsid w:val="008F274C"/>
    <w:rsid w:val="008F2759"/>
    <w:rsid w:val="008F3197"/>
    <w:rsid w:val="008F41C7"/>
    <w:rsid w:val="008F44CF"/>
    <w:rsid w:val="008F4F61"/>
    <w:rsid w:val="008F5350"/>
    <w:rsid w:val="008F53F4"/>
    <w:rsid w:val="008F5488"/>
    <w:rsid w:val="008F7474"/>
    <w:rsid w:val="008F7BCB"/>
    <w:rsid w:val="008F7C64"/>
    <w:rsid w:val="00900108"/>
    <w:rsid w:val="00901C50"/>
    <w:rsid w:val="009021A6"/>
    <w:rsid w:val="0090271F"/>
    <w:rsid w:val="00902778"/>
    <w:rsid w:val="00902E23"/>
    <w:rsid w:val="00903E2A"/>
    <w:rsid w:val="009042ED"/>
    <w:rsid w:val="0090436D"/>
    <w:rsid w:val="00904463"/>
    <w:rsid w:val="009054E1"/>
    <w:rsid w:val="00905607"/>
    <w:rsid w:val="009064DF"/>
    <w:rsid w:val="00906ACB"/>
    <w:rsid w:val="00907001"/>
    <w:rsid w:val="009070F1"/>
    <w:rsid w:val="009102B3"/>
    <w:rsid w:val="009105BC"/>
    <w:rsid w:val="0091068F"/>
    <w:rsid w:val="009107D6"/>
    <w:rsid w:val="00910A6B"/>
    <w:rsid w:val="00911315"/>
    <w:rsid w:val="009114EE"/>
    <w:rsid w:val="00911E17"/>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D1A"/>
    <w:rsid w:val="00941DBC"/>
    <w:rsid w:val="00941EE6"/>
    <w:rsid w:val="00942EC2"/>
    <w:rsid w:val="0094422D"/>
    <w:rsid w:val="00944AD7"/>
    <w:rsid w:val="009451ED"/>
    <w:rsid w:val="00945458"/>
    <w:rsid w:val="00946244"/>
    <w:rsid w:val="00946F49"/>
    <w:rsid w:val="0094723E"/>
    <w:rsid w:val="0094750E"/>
    <w:rsid w:val="0095022E"/>
    <w:rsid w:val="00950AA2"/>
    <w:rsid w:val="00950B98"/>
    <w:rsid w:val="00951087"/>
    <w:rsid w:val="00951493"/>
    <w:rsid w:val="0095199B"/>
    <w:rsid w:val="0095279D"/>
    <w:rsid w:val="00952CDF"/>
    <w:rsid w:val="00952D86"/>
    <w:rsid w:val="009532FE"/>
    <w:rsid w:val="00953898"/>
    <w:rsid w:val="00953CDF"/>
    <w:rsid w:val="00954EC2"/>
    <w:rsid w:val="00955700"/>
    <w:rsid w:val="00956235"/>
    <w:rsid w:val="00956579"/>
    <w:rsid w:val="0095693B"/>
    <w:rsid w:val="0095729B"/>
    <w:rsid w:val="0095777B"/>
    <w:rsid w:val="00957FAE"/>
    <w:rsid w:val="00960881"/>
    <w:rsid w:val="00960BC3"/>
    <w:rsid w:val="00960D6E"/>
    <w:rsid w:val="009613DD"/>
    <w:rsid w:val="00961411"/>
    <w:rsid w:val="009615C4"/>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40A9"/>
    <w:rsid w:val="00984309"/>
    <w:rsid w:val="00985113"/>
    <w:rsid w:val="00985282"/>
    <w:rsid w:val="00985DF8"/>
    <w:rsid w:val="00986338"/>
    <w:rsid w:val="0098736C"/>
    <w:rsid w:val="00987579"/>
    <w:rsid w:val="00990405"/>
    <w:rsid w:val="00990560"/>
    <w:rsid w:val="0099057B"/>
    <w:rsid w:val="009910D7"/>
    <w:rsid w:val="009919DB"/>
    <w:rsid w:val="00991F0B"/>
    <w:rsid w:val="00991FED"/>
    <w:rsid w:val="00992201"/>
    <w:rsid w:val="0099225A"/>
    <w:rsid w:val="00993046"/>
    <w:rsid w:val="00993B0B"/>
    <w:rsid w:val="009944C3"/>
    <w:rsid w:val="00994592"/>
    <w:rsid w:val="00996321"/>
    <w:rsid w:val="00996715"/>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2A69"/>
    <w:rsid w:val="009A2ADE"/>
    <w:rsid w:val="009A2FF6"/>
    <w:rsid w:val="009A3791"/>
    <w:rsid w:val="009A467F"/>
    <w:rsid w:val="009A539C"/>
    <w:rsid w:val="009A5433"/>
    <w:rsid w:val="009A54A2"/>
    <w:rsid w:val="009A6162"/>
    <w:rsid w:val="009A633F"/>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078"/>
    <w:rsid w:val="009B2FF8"/>
    <w:rsid w:val="009B3805"/>
    <w:rsid w:val="009B3945"/>
    <w:rsid w:val="009B4ABE"/>
    <w:rsid w:val="009B4B73"/>
    <w:rsid w:val="009B4D33"/>
    <w:rsid w:val="009B504A"/>
    <w:rsid w:val="009B59D8"/>
    <w:rsid w:val="009B6F4C"/>
    <w:rsid w:val="009B7F72"/>
    <w:rsid w:val="009C0544"/>
    <w:rsid w:val="009C0F2D"/>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86C"/>
    <w:rsid w:val="009C7C1A"/>
    <w:rsid w:val="009C7CF9"/>
    <w:rsid w:val="009D0416"/>
    <w:rsid w:val="009D146D"/>
    <w:rsid w:val="009D202C"/>
    <w:rsid w:val="009D27CF"/>
    <w:rsid w:val="009D2ABC"/>
    <w:rsid w:val="009D2B0E"/>
    <w:rsid w:val="009D32DC"/>
    <w:rsid w:val="009D3A76"/>
    <w:rsid w:val="009D4289"/>
    <w:rsid w:val="009D4F29"/>
    <w:rsid w:val="009D513D"/>
    <w:rsid w:val="009D6A52"/>
    <w:rsid w:val="009D6D92"/>
    <w:rsid w:val="009D760A"/>
    <w:rsid w:val="009D7957"/>
    <w:rsid w:val="009E1120"/>
    <w:rsid w:val="009E1A76"/>
    <w:rsid w:val="009E2479"/>
    <w:rsid w:val="009E2AA2"/>
    <w:rsid w:val="009E2E69"/>
    <w:rsid w:val="009E3D56"/>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8F1"/>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5788"/>
    <w:rsid w:val="00A15915"/>
    <w:rsid w:val="00A15B6B"/>
    <w:rsid w:val="00A164B4"/>
    <w:rsid w:val="00A16BD8"/>
    <w:rsid w:val="00A16BFB"/>
    <w:rsid w:val="00A17105"/>
    <w:rsid w:val="00A17ACA"/>
    <w:rsid w:val="00A17AF2"/>
    <w:rsid w:val="00A21F35"/>
    <w:rsid w:val="00A2263D"/>
    <w:rsid w:val="00A22F16"/>
    <w:rsid w:val="00A2379E"/>
    <w:rsid w:val="00A25560"/>
    <w:rsid w:val="00A25A00"/>
    <w:rsid w:val="00A25B32"/>
    <w:rsid w:val="00A25F5C"/>
    <w:rsid w:val="00A26948"/>
    <w:rsid w:val="00A2764D"/>
    <w:rsid w:val="00A27C38"/>
    <w:rsid w:val="00A30282"/>
    <w:rsid w:val="00A30FAB"/>
    <w:rsid w:val="00A3174C"/>
    <w:rsid w:val="00A31801"/>
    <w:rsid w:val="00A3182E"/>
    <w:rsid w:val="00A31C9E"/>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29DD"/>
    <w:rsid w:val="00A431EE"/>
    <w:rsid w:val="00A4385E"/>
    <w:rsid w:val="00A44644"/>
    <w:rsid w:val="00A448C1"/>
    <w:rsid w:val="00A449AB"/>
    <w:rsid w:val="00A45058"/>
    <w:rsid w:val="00A45E3C"/>
    <w:rsid w:val="00A469AF"/>
    <w:rsid w:val="00A46AD0"/>
    <w:rsid w:val="00A47C0C"/>
    <w:rsid w:val="00A50CE1"/>
    <w:rsid w:val="00A5154D"/>
    <w:rsid w:val="00A5183B"/>
    <w:rsid w:val="00A53724"/>
    <w:rsid w:val="00A53B77"/>
    <w:rsid w:val="00A53BB4"/>
    <w:rsid w:val="00A53BEA"/>
    <w:rsid w:val="00A54549"/>
    <w:rsid w:val="00A54B30"/>
    <w:rsid w:val="00A54DAF"/>
    <w:rsid w:val="00A55BD9"/>
    <w:rsid w:val="00A56D01"/>
    <w:rsid w:val="00A60058"/>
    <w:rsid w:val="00A6096A"/>
    <w:rsid w:val="00A60A08"/>
    <w:rsid w:val="00A610D2"/>
    <w:rsid w:val="00A612CB"/>
    <w:rsid w:val="00A618BD"/>
    <w:rsid w:val="00A61A78"/>
    <w:rsid w:val="00A622F1"/>
    <w:rsid w:val="00A62309"/>
    <w:rsid w:val="00A6232E"/>
    <w:rsid w:val="00A62365"/>
    <w:rsid w:val="00A62630"/>
    <w:rsid w:val="00A62642"/>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6C99"/>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6D3B"/>
    <w:rsid w:val="00AB6E3D"/>
    <w:rsid w:val="00AB6F90"/>
    <w:rsid w:val="00AB7090"/>
    <w:rsid w:val="00AB75E5"/>
    <w:rsid w:val="00AB76CB"/>
    <w:rsid w:val="00AC00FF"/>
    <w:rsid w:val="00AC21E5"/>
    <w:rsid w:val="00AC2290"/>
    <w:rsid w:val="00AC2577"/>
    <w:rsid w:val="00AC2BA2"/>
    <w:rsid w:val="00AC3051"/>
    <w:rsid w:val="00AC36DC"/>
    <w:rsid w:val="00AC3E79"/>
    <w:rsid w:val="00AC3F36"/>
    <w:rsid w:val="00AC407E"/>
    <w:rsid w:val="00AC4150"/>
    <w:rsid w:val="00AC48B6"/>
    <w:rsid w:val="00AC51AE"/>
    <w:rsid w:val="00AC5B37"/>
    <w:rsid w:val="00AC624A"/>
    <w:rsid w:val="00AC6370"/>
    <w:rsid w:val="00AC789C"/>
    <w:rsid w:val="00AC7934"/>
    <w:rsid w:val="00AC79C6"/>
    <w:rsid w:val="00AC7CEA"/>
    <w:rsid w:val="00AD0538"/>
    <w:rsid w:val="00AD0F86"/>
    <w:rsid w:val="00AD1444"/>
    <w:rsid w:val="00AD17CD"/>
    <w:rsid w:val="00AD18A3"/>
    <w:rsid w:val="00AD18AF"/>
    <w:rsid w:val="00AD1F86"/>
    <w:rsid w:val="00AD3E3F"/>
    <w:rsid w:val="00AD3F34"/>
    <w:rsid w:val="00AD4381"/>
    <w:rsid w:val="00AD5759"/>
    <w:rsid w:val="00AD57CD"/>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15FD"/>
    <w:rsid w:val="00AF28B6"/>
    <w:rsid w:val="00AF297D"/>
    <w:rsid w:val="00AF2F47"/>
    <w:rsid w:val="00AF2FC6"/>
    <w:rsid w:val="00AF32AA"/>
    <w:rsid w:val="00AF387A"/>
    <w:rsid w:val="00AF3995"/>
    <w:rsid w:val="00AF3C1A"/>
    <w:rsid w:val="00AF4AC3"/>
    <w:rsid w:val="00AF67D6"/>
    <w:rsid w:val="00AF79AA"/>
    <w:rsid w:val="00B006DF"/>
    <w:rsid w:val="00B00934"/>
    <w:rsid w:val="00B0145C"/>
    <w:rsid w:val="00B01F1E"/>
    <w:rsid w:val="00B02228"/>
    <w:rsid w:val="00B026E5"/>
    <w:rsid w:val="00B02998"/>
    <w:rsid w:val="00B02DEA"/>
    <w:rsid w:val="00B02E7B"/>
    <w:rsid w:val="00B049F7"/>
    <w:rsid w:val="00B04BCC"/>
    <w:rsid w:val="00B04D35"/>
    <w:rsid w:val="00B05104"/>
    <w:rsid w:val="00B05253"/>
    <w:rsid w:val="00B05597"/>
    <w:rsid w:val="00B06097"/>
    <w:rsid w:val="00B06ACF"/>
    <w:rsid w:val="00B06B6C"/>
    <w:rsid w:val="00B06F8A"/>
    <w:rsid w:val="00B074F8"/>
    <w:rsid w:val="00B10359"/>
    <w:rsid w:val="00B10826"/>
    <w:rsid w:val="00B10943"/>
    <w:rsid w:val="00B11023"/>
    <w:rsid w:val="00B11685"/>
    <w:rsid w:val="00B11A57"/>
    <w:rsid w:val="00B11FE3"/>
    <w:rsid w:val="00B12277"/>
    <w:rsid w:val="00B12622"/>
    <w:rsid w:val="00B14AE8"/>
    <w:rsid w:val="00B15295"/>
    <w:rsid w:val="00B15449"/>
    <w:rsid w:val="00B16339"/>
    <w:rsid w:val="00B17566"/>
    <w:rsid w:val="00B17E84"/>
    <w:rsid w:val="00B17FC5"/>
    <w:rsid w:val="00B202B4"/>
    <w:rsid w:val="00B21074"/>
    <w:rsid w:val="00B210A3"/>
    <w:rsid w:val="00B21354"/>
    <w:rsid w:val="00B21525"/>
    <w:rsid w:val="00B22FE8"/>
    <w:rsid w:val="00B23131"/>
    <w:rsid w:val="00B24BBA"/>
    <w:rsid w:val="00B255D9"/>
    <w:rsid w:val="00B257FD"/>
    <w:rsid w:val="00B258A8"/>
    <w:rsid w:val="00B2798B"/>
    <w:rsid w:val="00B27B62"/>
    <w:rsid w:val="00B27D27"/>
    <w:rsid w:val="00B3010E"/>
    <w:rsid w:val="00B30120"/>
    <w:rsid w:val="00B3091E"/>
    <w:rsid w:val="00B30C52"/>
    <w:rsid w:val="00B30E74"/>
    <w:rsid w:val="00B31308"/>
    <w:rsid w:val="00B31452"/>
    <w:rsid w:val="00B31B29"/>
    <w:rsid w:val="00B321C0"/>
    <w:rsid w:val="00B32468"/>
    <w:rsid w:val="00B329A7"/>
    <w:rsid w:val="00B333A2"/>
    <w:rsid w:val="00B34A29"/>
    <w:rsid w:val="00B34DF9"/>
    <w:rsid w:val="00B35603"/>
    <w:rsid w:val="00B35820"/>
    <w:rsid w:val="00B37824"/>
    <w:rsid w:val="00B40273"/>
    <w:rsid w:val="00B402EA"/>
    <w:rsid w:val="00B4066B"/>
    <w:rsid w:val="00B415F0"/>
    <w:rsid w:val="00B421A9"/>
    <w:rsid w:val="00B4229C"/>
    <w:rsid w:val="00B422E4"/>
    <w:rsid w:val="00B42DB0"/>
    <w:rsid w:val="00B4350A"/>
    <w:rsid w:val="00B437B5"/>
    <w:rsid w:val="00B44054"/>
    <w:rsid w:val="00B441E5"/>
    <w:rsid w:val="00B45091"/>
    <w:rsid w:val="00B4574C"/>
    <w:rsid w:val="00B46022"/>
    <w:rsid w:val="00B46792"/>
    <w:rsid w:val="00B46E38"/>
    <w:rsid w:val="00B46F66"/>
    <w:rsid w:val="00B47235"/>
    <w:rsid w:val="00B4764F"/>
    <w:rsid w:val="00B476E1"/>
    <w:rsid w:val="00B503CC"/>
    <w:rsid w:val="00B50C31"/>
    <w:rsid w:val="00B52CCA"/>
    <w:rsid w:val="00B53FB6"/>
    <w:rsid w:val="00B54603"/>
    <w:rsid w:val="00B54C55"/>
    <w:rsid w:val="00B54F2D"/>
    <w:rsid w:val="00B54F75"/>
    <w:rsid w:val="00B550A4"/>
    <w:rsid w:val="00B56112"/>
    <w:rsid w:val="00B5644B"/>
    <w:rsid w:val="00B566A6"/>
    <w:rsid w:val="00B56877"/>
    <w:rsid w:val="00B56A5F"/>
    <w:rsid w:val="00B60DAB"/>
    <w:rsid w:val="00B60FAE"/>
    <w:rsid w:val="00B61680"/>
    <w:rsid w:val="00B62082"/>
    <w:rsid w:val="00B6225A"/>
    <w:rsid w:val="00B6268F"/>
    <w:rsid w:val="00B6294E"/>
    <w:rsid w:val="00B629A2"/>
    <w:rsid w:val="00B62D8B"/>
    <w:rsid w:val="00B636EE"/>
    <w:rsid w:val="00B6476F"/>
    <w:rsid w:val="00B64801"/>
    <w:rsid w:val="00B66227"/>
    <w:rsid w:val="00B66915"/>
    <w:rsid w:val="00B70BE6"/>
    <w:rsid w:val="00B70EBC"/>
    <w:rsid w:val="00B7127D"/>
    <w:rsid w:val="00B715D2"/>
    <w:rsid w:val="00B72AD4"/>
    <w:rsid w:val="00B7305B"/>
    <w:rsid w:val="00B732A1"/>
    <w:rsid w:val="00B735E5"/>
    <w:rsid w:val="00B73DB6"/>
    <w:rsid w:val="00B7450A"/>
    <w:rsid w:val="00B74946"/>
    <w:rsid w:val="00B74D66"/>
    <w:rsid w:val="00B74F6F"/>
    <w:rsid w:val="00B75117"/>
    <w:rsid w:val="00B75134"/>
    <w:rsid w:val="00B751DB"/>
    <w:rsid w:val="00B75ECB"/>
    <w:rsid w:val="00B7736E"/>
    <w:rsid w:val="00B8089C"/>
    <w:rsid w:val="00B80B2A"/>
    <w:rsid w:val="00B82680"/>
    <w:rsid w:val="00B829F6"/>
    <w:rsid w:val="00B82A9A"/>
    <w:rsid w:val="00B82E48"/>
    <w:rsid w:val="00B82FC0"/>
    <w:rsid w:val="00B83442"/>
    <w:rsid w:val="00B834B5"/>
    <w:rsid w:val="00B849C6"/>
    <w:rsid w:val="00B84ADF"/>
    <w:rsid w:val="00B8544B"/>
    <w:rsid w:val="00B85525"/>
    <w:rsid w:val="00B8566F"/>
    <w:rsid w:val="00B8570D"/>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21C8"/>
    <w:rsid w:val="00BC235E"/>
    <w:rsid w:val="00BC2F65"/>
    <w:rsid w:val="00BC3970"/>
    <w:rsid w:val="00BC3C58"/>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C4A"/>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B37"/>
    <w:rsid w:val="00BE4282"/>
    <w:rsid w:val="00BE481A"/>
    <w:rsid w:val="00BE4BB2"/>
    <w:rsid w:val="00BE5555"/>
    <w:rsid w:val="00BE56B3"/>
    <w:rsid w:val="00BE594D"/>
    <w:rsid w:val="00BE61B8"/>
    <w:rsid w:val="00BE7792"/>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C4B"/>
    <w:rsid w:val="00BF7FBF"/>
    <w:rsid w:val="00C000B4"/>
    <w:rsid w:val="00C00C40"/>
    <w:rsid w:val="00C014F5"/>
    <w:rsid w:val="00C01795"/>
    <w:rsid w:val="00C02433"/>
    <w:rsid w:val="00C03A33"/>
    <w:rsid w:val="00C04BE0"/>
    <w:rsid w:val="00C04C87"/>
    <w:rsid w:val="00C05905"/>
    <w:rsid w:val="00C05A28"/>
    <w:rsid w:val="00C05A87"/>
    <w:rsid w:val="00C05EA4"/>
    <w:rsid w:val="00C065DE"/>
    <w:rsid w:val="00C06973"/>
    <w:rsid w:val="00C07209"/>
    <w:rsid w:val="00C0765D"/>
    <w:rsid w:val="00C07B23"/>
    <w:rsid w:val="00C07EB8"/>
    <w:rsid w:val="00C10502"/>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20132"/>
    <w:rsid w:val="00C2039F"/>
    <w:rsid w:val="00C208F0"/>
    <w:rsid w:val="00C2141D"/>
    <w:rsid w:val="00C21B4D"/>
    <w:rsid w:val="00C21C2A"/>
    <w:rsid w:val="00C2222B"/>
    <w:rsid w:val="00C22D00"/>
    <w:rsid w:val="00C23129"/>
    <w:rsid w:val="00C234E2"/>
    <w:rsid w:val="00C23589"/>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6B99"/>
    <w:rsid w:val="00C479FF"/>
    <w:rsid w:val="00C47A9A"/>
    <w:rsid w:val="00C47D57"/>
    <w:rsid w:val="00C50C74"/>
    <w:rsid w:val="00C518D5"/>
    <w:rsid w:val="00C51D1D"/>
    <w:rsid w:val="00C52789"/>
    <w:rsid w:val="00C52B9F"/>
    <w:rsid w:val="00C52F04"/>
    <w:rsid w:val="00C531E9"/>
    <w:rsid w:val="00C540CE"/>
    <w:rsid w:val="00C54FD0"/>
    <w:rsid w:val="00C560D1"/>
    <w:rsid w:val="00C56691"/>
    <w:rsid w:val="00C60020"/>
    <w:rsid w:val="00C60458"/>
    <w:rsid w:val="00C60621"/>
    <w:rsid w:val="00C60E00"/>
    <w:rsid w:val="00C617D0"/>
    <w:rsid w:val="00C626A5"/>
    <w:rsid w:val="00C62BF6"/>
    <w:rsid w:val="00C630BF"/>
    <w:rsid w:val="00C630F6"/>
    <w:rsid w:val="00C638BD"/>
    <w:rsid w:val="00C639C0"/>
    <w:rsid w:val="00C644DB"/>
    <w:rsid w:val="00C64FFB"/>
    <w:rsid w:val="00C650E7"/>
    <w:rsid w:val="00C65265"/>
    <w:rsid w:val="00C6613B"/>
    <w:rsid w:val="00C666DD"/>
    <w:rsid w:val="00C67EFD"/>
    <w:rsid w:val="00C67F60"/>
    <w:rsid w:val="00C706A7"/>
    <w:rsid w:val="00C70FCB"/>
    <w:rsid w:val="00C71F3A"/>
    <w:rsid w:val="00C72665"/>
    <w:rsid w:val="00C72738"/>
    <w:rsid w:val="00C7277E"/>
    <w:rsid w:val="00C72833"/>
    <w:rsid w:val="00C72E13"/>
    <w:rsid w:val="00C72F94"/>
    <w:rsid w:val="00C74DE2"/>
    <w:rsid w:val="00C75C28"/>
    <w:rsid w:val="00C75C6B"/>
    <w:rsid w:val="00C75D8C"/>
    <w:rsid w:val="00C7633E"/>
    <w:rsid w:val="00C77CB7"/>
    <w:rsid w:val="00C80B07"/>
    <w:rsid w:val="00C80CE5"/>
    <w:rsid w:val="00C81245"/>
    <w:rsid w:val="00C8162B"/>
    <w:rsid w:val="00C816CD"/>
    <w:rsid w:val="00C819E8"/>
    <w:rsid w:val="00C81A32"/>
    <w:rsid w:val="00C82342"/>
    <w:rsid w:val="00C824E1"/>
    <w:rsid w:val="00C836AD"/>
    <w:rsid w:val="00C839B0"/>
    <w:rsid w:val="00C83A01"/>
    <w:rsid w:val="00C83B6C"/>
    <w:rsid w:val="00C83D72"/>
    <w:rsid w:val="00C8479F"/>
    <w:rsid w:val="00C849EB"/>
    <w:rsid w:val="00C84B1F"/>
    <w:rsid w:val="00C8573A"/>
    <w:rsid w:val="00C8578F"/>
    <w:rsid w:val="00C85C59"/>
    <w:rsid w:val="00C87385"/>
    <w:rsid w:val="00C9033C"/>
    <w:rsid w:val="00C90821"/>
    <w:rsid w:val="00C90C31"/>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10CF"/>
    <w:rsid w:val="00CB113E"/>
    <w:rsid w:val="00CB15F8"/>
    <w:rsid w:val="00CB1CB6"/>
    <w:rsid w:val="00CB1F49"/>
    <w:rsid w:val="00CB1FA4"/>
    <w:rsid w:val="00CB4278"/>
    <w:rsid w:val="00CB43BA"/>
    <w:rsid w:val="00CB468D"/>
    <w:rsid w:val="00CB4890"/>
    <w:rsid w:val="00CB5BFB"/>
    <w:rsid w:val="00CB5E05"/>
    <w:rsid w:val="00CB5FA9"/>
    <w:rsid w:val="00CB6352"/>
    <w:rsid w:val="00CB71C0"/>
    <w:rsid w:val="00CB750A"/>
    <w:rsid w:val="00CB751D"/>
    <w:rsid w:val="00CC10D9"/>
    <w:rsid w:val="00CC18AF"/>
    <w:rsid w:val="00CC219F"/>
    <w:rsid w:val="00CC232B"/>
    <w:rsid w:val="00CC2AF3"/>
    <w:rsid w:val="00CC2C9F"/>
    <w:rsid w:val="00CC2CAC"/>
    <w:rsid w:val="00CC2D29"/>
    <w:rsid w:val="00CC3EE9"/>
    <w:rsid w:val="00CC4C2C"/>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F0C37"/>
    <w:rsid w:val="00CF0E29"/>
    <w:rsid w:val="00CF0FEF"/>
    <w:rsid w:val="00CF13E7"/>
    <w:rsid w:val="00CF40FF"/>
    <w:rsid w:val="00CF45C9"/>
    <w:rsid w:val="00CF4A2A"/>
    <w:rsid w:val="00CF4C3F"/>
    <w:rsid w:val="00CF4D94"/>
    <w:rsid w:val="00CF5409"/>
    <w:rsid w:val="00CF55E0"/>
    <w:rsid w:val="00CF6FFD"/>
    <w:rsid w:val="00CF7586"/>
    <w:rsid w:val="00CF7967"/>
    <w:rsid w:val="00CF7D03"/>
    <w:rsid w:val="00D00051"/>
    <w:rsid w:val="00D003E8"/>
    <w:rsid w:val="00D00477"/>
    <w:rsid w:val="00D004ED"/>
    <w:rsid w:val="00D009A9"/>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CF3"/>
    <w:rsid w:val="00D22E8C"/>
    <w:rsid w:val="00D233BC"/>
    <w:rsid w:val="00D235DE"/>
    <w:rsid w:val="00D236BC"/>
    <w:rsid w:val="00D239CE"/>
    <w:rsid w:val="00D251CE"/>
    <w:rsid w:val="00D25A0F"/>
    <w:rsid w:val="00D26AEE"/>
    <w:rsid w:val="00D26D2C"/>
    <w:rsid w:val="00D27931"/>
    <w:rsid w:val="00D30059"/>
    <w:rsid w:val="00D30765"/>
    <w:rsid w:val="00D30D3E"/>
    <w:rsid w:val="00D31B03"/>
    <w:rsid w:val="00D31CBE"/>
    <w:rsid w:val="00D322EE"/>
    <w:rsid w:val="00D32674"/>
    <w:rsid w:val="00D32835"/>
    <w:rsid w:val="00D32C58"/>
    <w:rsid w:val="00D32C97"/>
    <w:rsid w:val="00D330D8"/>
    <w:rsid w:val="00D33A4B"/>
    <w:rsid w:val="00D33CC1"/>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1D8A"/>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121A"/>
    <w:rsid w:val="00D51C92"/>
    <w:rsid w:val="00D522FC"/>
    <w:rsid w:val="00D52480"/>
    <w:rsid w:val="00D52878"/>
    <w:rsid w:val="00D52BFC"/>
    <w:rsid w:val="00D5367D"/>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4C24"/>
    <w:rsid w:val="00D659F8"/>
    <w:rsid w:val="00D65AF7"/>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AA"/>
    <w:rsid w:val="00D73539"/>
    <w:rsid w:val="00D735B5"/>
    <w:rsid w:val="00D738D6"/>
    <w:rsid w:val="00D74BC2"/>
    <w:rsid w:val="00D74FB4"/>
    <w:rsid w:val="00D74FC0"/>
    <w:rsid w:val="00D7506F"/>
    <w:rsid w:val="00D75097"/>
    <w:rsid w:val="00D755EB"/>
    <w:rsid w:val="00D75BD6"/>
    <w:rsid w:val="00D765B0"/>
    <w:rsid w:val="00D765E5"/>
    <w:rsid w:val="00D76FBF"/>
    <w:rsid w:val="00D77950"/>
    <w:rsid w:val="00D77FAA"/>
    <w:rsid w:val="00D80BA3"/>
    <w:rsid w:val="00D81079"/>
    <w:rsid w:val="00D81380"/>
    <w:rsid w:val="00D82119"/>
    <w:rsid w:val="00D841D8"/>
    <w:rsid w:val="00D8439B"/>
    <w:rsid w:val="00D847E1"/>
    <w:rsid w:val="00D84B6E"/>
    <w:rsid w:val="00D84BFC"/>
    <w:rsid w:val="00D84EF1"/>
    <w:rsid w:val="00D84F2B"/>
    <w:rsid w:val="00D85108"/>
    <w:rsid w:val="00D855F9"/>
    <w:rsid w:val="00D85797"/>
    <w:rsid w:val="00D86117"/>
    <w:rsid w:val="00D867AD"/>
    <w:rsid w:val="00D86E27"/>
    <w:rsid w:val="00D87514"/>
    <w:rsid w:val="00D87673"/>
    <w:rsid w:val="00D87DA8"/>
    <w:rsid w:val="00D87E00"/>
    <w:rsid w:val="00D9134D"/>
    <w:rsid w:val="00D91BD9"/>
    <w:rsid w:val="00D91FB6"/>
    <w:rsid w:val="00D920C8"/>
    <w:rsid w:val="00D926FB"/>
    <w:rsid w:val="00D94060"/>
    <w:rsid w:val="00D94C8D"/>
    <w:rsid w:val="00D95F57"/>
    <w:rsid w:val="00D96AC1"/>
    <w:rsid w:val="00D977A3"/>
    <w:rsid w:val="00D97837"/>
    <w:rsid w:val="00D97E2B"/>
    <w:rsid w:val="00D97E37"/>
    <w:rsid w:val="00DA065C"/>
    <w:rsid w:val="00DA0CE7"/>
    <w:rsid w:val="00DA1153"/>
    <w:rsid w:val="00DA1778"/>
    <w:rsid w:val="00DA1E2E"/>
    <w:rsid w:val="00DA2D77"/>
    <w:rsid w:val="00DA3281"/>
    <w:rsid w:val="00DA3610"/>
    <w:rsid w:val="00DA42EF"/>
    <w:rsid w:val="00DA51A2"/>
    <w:rsid w:val="00DA5488"/>
    <w:rsid w:val="00DA54CB"/>
    <w:rsid w:val="00DA56BD"/>
    <w:rsid w:val="00DA7A03"/>
    <w:rsid w:val="00DA7E0E"/>
    <w:rsid w:val="00DB0377"/>
    <w:rsid w:val="00DB06D9"/>
    <w:rsid w:val="00DB0C25"/>
    <w:rsid w:val="00DB1818"/>
    <w:rsid w:val="00DB1FD9"/>
    <w:rsid w:val="00DB28D2"/>
    <w:rsid w:val="00DB307E"/>
    <w:rsid w:val="00DB38DB"/>
    <w:rsid w:val="00DB4D0F"/>
    <w:rsid w:val="00DB55AB"/>
    <w:rsid w:val="00DB67EE"/>
    <w:rsid w:val="00DB682A"/>
    <w:rsid w:val="00DB6AF6"/>
    <w:rsid w:val="00DB6E8A"/>
    <w:rsid w:val="00DB70A3"/>
    <w:rsid w:val="00DB7613"/>
    <w:rsid w:val="00DB7C5D"/>
    <w:rsid w:val="00DB7C8E"/>
    <w:rsid w:val="00DB7F22"/>
    <w:rsid w:val="00DC01E4"/>
    <w:rsid w:val="00DC0B1D"/>
    <w:rsid w:val="00DC309B"/>
    <w:rsid w:val="00DC328E"/>
    <w:rsid w:val="00DC353E"/>
    <w:rsid w:val="00DC37F3"/>
    <w:rsid w:val="00DC390F"/>
    <w:rsid w:val="00DC4C38"/>
    <w:rsid w:val="00DC4C51"/>
    <w:rsid w:val="00DC4DA2"/>
    <w:rsid w:val="00DC57A8"/>
    <w:rsid w:val="00DC5D0F"/>
    <w:rsid w:val="00DC6A77"/>
    <w:rsid w:val="00DC6ABA"/>
    <w:rsid w:val="00DC6AEB"/>
    <w:rsid w:val="00DC6FA8"/>
    <w:rsid w:val="00DD01B8"/>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81"/>
    <w:rsid w:val="00DE245D"/>
    <w:rsid w:val="00DE25FF"/>
    <w:rsid w:val="00DE2AA5"/>
    <w:rsid w:val="00DE335F"/>
    <w:rsid w:val="00DE3A74"/>
    <w:rsid w:val="00DE3C22"/>
    <w:rsid w:val="00DE3C6A"/>
    <w:rsid w:val="00DE3F58"/>
    <w:rsid w:val="00DE427B"/>
    <w:rsid w:val="00DE4654"/>
    <w:rsid w:val="00DE505D"/>
    <w:rsid w:val="00DE52B3"/>
    <w:rsid w:val="00DE58A6"/>
    <w:rsid w:val="00DE60EA"/>
    <w:rsid w:val="00DE64DD"/>
    <w:rsid w:val="00DE742F"/>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6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2CF"/>
    <w:rsid w:val="00E4042D"/>
    <w:rsid w:val="00E415EA"/>
    <w:rsid w:val="00E417ED"/>
    <w:rsid w:val="00E41E98"/>
    <w:rsid w:val="00E426D6"/>
    <w:rsid w:val="00E433E7"/>
    <w:rsid w:val="00E43470"/>
    <w:rsid w:val="00E43A58"/>
    <w:rsid w:val="00E44B53"/>
    <w:rsid w:val="00E45232"/>
    <w:rsid w:val="00E4597E"/>
    <w:rsid w:val="00E46004"/>
    <w:rsid w:val="00E47053"/>
    <w:rsid w:val="00E506F4"/>
    <w:rsid w:val="00E512CD"/>
    <w:rsid w:val="00E532C1"/>
    <w:rsid w:val="00E5347F"/>
    <w:rsid w:val="00E54201"/>
    <w:rsid w:val="00E542C7"/>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BF"/>
    <w:rsid w:val="00E70FF7"/>
    <w:rsid w:val="00E7133E"/>
    <w:rsid w:val="00E71B43"/>
    <w:rsid w:val="00E72134"/>
    <w:rsid w:val="00E7275B"/>
    <w:rsid w:val="00E72BB5"/>
    <w:rsid w:val="00E72CC7"/>
    <w:rsid w:val="00E73695"/>
    <w:rsid w:val="00E73A8F"/>
    <w:rsid w:val="00E73E9C"/>
    <w:rsid w:val="00E740DC"/>
    <w:rsid w:val="00E744C0"/>
    <w:rsid w:val="00E74EFC"/>
    <w:rsid w:val="00E7578E"/>
    <w:rsid w:val="00E7611D"/>
    <w:rsid w:val="00E76691"/>
    <w:rsid w:val="00E76F05"/>
    <w:rsid w:val="00E77319"/>
    <w:rsid w:val="00E77343"/>
    <w:rsid w:val="00E77438"/>
    <w:rsid w:val="00E77645"/>
    <w:rsid w:val="00E80611"/>
    <w:rsid w:val="00E8141F"/>
    <w:rsid w:val="00E81493"/>
    <w:rsid w:val="00E81EFE"/>
    <w:rsid w:val="00E81FA4"/>
    <w:rsid w:val="00E82479"/>
    <w:rsid w:val="00E82A9B"/>
    <w:rsid w:val="00E83465"/>
    <w:rsid w:val="00E83482"/>
    <w:rsid w:val="00E834FA"/>
    <w:rsid w:val="00E84154"/>
    <w:rsid w:val="00E845D1"/>
    <w:rsid w:val="00E848F3"/>
    <w:rsid w:val="00E85A79"/>
    <w:rsid w:val="00E87066"/>
    <w:rsid w:val="00E9064F"/>
    <w:rsid w:val="00E90F1F"/>
    <w:rsid w:val="00E90F44"/>
    <w:rsid w:val="00E90F81"/>
    <w:rsid w:val="00E910E1"/>
    <w:rsid w:val="00E91481"/>
    <w:rsid w:val="00E915F9"/>
    <w:rsid w:val="00E91984"/>
    <w:rsid w:val="00E91E2D"/>
    <w:rsid w:val="00E91E61"/>
    <w:rsid w:val="00E9200F"/>
    <w:rsid w:val="00E9368F"/>
    <w:rsid w:val="00E94D1B"/>
    <w:rsid w:val="00E94F66"/>
    <w:rsid w:val="00E953AB"/>
    <w:rsid w:val="00E954C6"/>
    <w:rsid w:val="00E95551"/>
    <w:rsid w:val="00E95D2E"/>
    <w:rsid w:val="00E967F5"/>
    <w:rsid w:val="00E96D49"/>
    <w:rsid w:val="00E96FE7"/>
    <w:rsid w:val="00E97294"/>
    <w:rsid w:val="00EA0AAD"/>
    <w:rsid w:val="00EA0DEF"/>
    <w:rsid w:val="00EA0F17"/>
    <w:rsid w:val="00EA1122"/>
    <w:rsid w:val="00EA1A17"/>
    <w:rsid w:val="00EA285D"/>
    <w:rsid w:val="00EA34E8"/>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8C5"/>
    <w:rsid w:val="00EC13F7"/>
    <w:rsid w:val="00EC29D4"/>
    <w:rsid w:val="00EC345B"/>
    <w:rsid w:val="00EC35F2"/>
    <w:rsid w:val="00EC433A"/>
    <w:rsid w:val="00EC4A25"/>
    <w:rsid w:val="00EC4CC1"/>
    <w:rsid w:val="00EC588F"/>
    <w:rsid w:val="00EC5AEF"/>
    <w:rsid w:val="00EC5BF7"/>
    <w:rsid w:val="00EC5EFC"/>
    <w:rsid w:val="00EC62B3"/>
    <w:rsid w:val="00EC68B7"/>
    <w:rsid w:val="00EC6C91"/>
    <w:rsid w:val="00EC748F"/>
    <w:rsid w:val="00ED0A6D"/>
    <w:rsid w:val="00ED0CEC"/>
    <w:rsid w:val="00ED0FD6"/>
    <w:rsid w:val="00ED163F"/>
    <w:rsid w:val="00ED1655"/>
    <w:rsid w:val="00ED1713"/>
    <w:rsid w:val="00ED1753"/>
    <w:rsid w:val="00ED1A5F"/>
    <w:rsid w:val="00ED1D20"/>
    <w:rsid w:val="00ED2A65"/>
    <w:rsid w:val="00ED308F"/>
    <w:rsid w:val="00ED3118"/>
    <w:rsid w:val="00ED334D"/>
    <w:rsid w:val="00ED41D7"/>
    <w:rsid w:val="00ED43BA"/>
    <w:rsid w:val="00ED5268"/>
    <w:rsid w:val="00ED6037"/>
    <w:rsid w:val="00ED60FB"/>
    <w:rsid w:val="00ED62DA"/>
    <w:rsid w:val="00ED640C"/>
    <w:rsid w:val="00ED7106"/>
    <w:rsid w:val="00ED73E0"/>
    <w:rsid w:val="00ED7672"/>
    <w:rsid w:val="00ED7CF8"/>
    <w:rsid w:val="00EE0E16"/>
    <w:rsid w:val="00EE0E2B"/>
    <w:rsid w:val="00EE0F55"/>
    <w:rsid w:val="00EE21CD"/>
    <w:rsid w:val="00EE2880"/>
    <w:rsid w:val="00EE358F"/>
    <w:rsid w:val="00EE3867"/>
    <w:rsid w:val="00EE3A76"/>
    <w:rsid w:val="00EE4B3B"/>
    <w:rsid w:val="00EE565E"/>
    <w:rsid w:val="00EE6058"/>
    <w:rsid w:val="00EE67F4"/>
    <w:rsid w:val="00EE6D19"/>
    <w:rsid w:val="00EE774E"/>
    <w:rsid w:val="00EE7C8B"/>
    <w:rsid w:val="00EE7DC3"/>
    <w:rsid w:val="00EE7E93"/>
    <w:rsid w:val="00EF1384"/>
    <w:rsid w:val="00EF1E66"/>
    <w:rsid w:val="00EF35F1"/>
    <w:rsid w:val="00EF3894"/>
    <w:rsid w:val="00EF4142"/>
    <w:rsid w:val="00EF431D"/>
    <w:rsid w:val="00EF47A0"/>
    <w:rsid w:val="00EF4CDB"/>
    <w:rsid w:val="00EF5881"/>
    <w:rsid w:val="00EF6034"/>
    <w:rsid w:val="00EF6479"/>
    <w:rsid w:val="00EF6C38"/>
    <w:rsid w:val="00EF746F"/>
    <w:rsid w:val="00EF7C60"/>
    <w:rsid w:val="00F0096F"/>
    <w:rsid w:val="00F0107E"/>
    <w:rsid w:val="00F01363"/>
    <w:rsid w:val="00F01833"/>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1E59"/>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C51"/>
    <w:rsid w:val="00F36A8C"/>
    <w:rsid w:val="00F373FA"/>
    <w:rsid w:val="00F37BDF"/>
    <w:rsid w:val="00F37E87"/>
    <w:rsid w:val="00F40749"/>
    <w:rsid w:val="00F40E2A"/>
    <w:rsid w:val="00F41154"/>
    <w:rsid w:val="00F41AAF"/>
    <w:rsid w:val="00F42B2D"/>
    <w:rsid w:val="00F43229"/>
    <w:rsid w:val="00F43F3F"/>
    <w:rsid w:val="00F44FCA"/>
    <w:rsid w:val="00F4518F"/>
    <w:rsid w:val="00F452FE"/>
    <w:rsid w:val="00F46B31"/>
    <w:rsid w:val="00F46C45"/>
    <w:rsid w:val="00F46E07"/>
    <w:rsid w:val="00F475F6"/>
    <w:rsid w:val="00F479AE"/>
    <w:rsid w:val="00F47BEC"/>
    <w:rsid w:val="00F5022A"/>
    <w:rsid w:val="00F50615"/>
    <w:rsid w:val="00F5076F"/>
    <w:rsid w:val="00F51089"/>
    <w:rsid w:val="00F513DF"/>
    <w:rsid w:val="00F51A4E"/>
    <w:rsid w:val="00F5287F"/>
    <w:rsid w:val="00F52A51"/>
    <w:rsid w:val="00F52DD0"/>
    <w:rsid w:val="00F5306F"/>
    <w:rsid w:val="00F53A59"/>
    <w:rsid w:val="00F53AE0"/>
    <w:rsid w:val="00F53E1E"/>
    <w:rsid w:val="00F5457C"/>
    <w:rsid w:val="00F54E1D"/>
    <w:rsid w:val="00F55273"/>
    <w:rsid w:val="00F55A99"/>
    <w:rsid w:val="00F56060"/>
    <w:rsid w:val="00F5655D"/>
    <w:rsid w:val="00F569EF"/>
    <w:rsid w:val="00F5737B"/>
    <w:rsid w:val="00F5789E"/>
    <w:rsid w:val="00F60D68"/>
    <w:rsid w:val="00F60F82"/>
    <w:rsid w:val="00F61C53"/>
    <w:rsid w:val="00F62581"/>
    <w:rsid w:val="00F62945"/>
    <w:rsid w:val="00F629C8"/>
    <w:rsid w:val="00F62C4A"/>
    <w:rsid w:val="00F63EEA"/>
    <w:rsid w:val="00F64E2B"/>
    <w:rsid w:val="00F65215"/>
    <w:rsid w:val="00F653B8"/>
    <w:rsid w:val="00F65BFC"/>
    <w:rsid w:val="00F65D2D"/>
    <w:rsid w:val="00F67B60"/>
    <w:rsid w:val="00F707EF"/>
    <w:rsid w:val="00F70C6C"/>
    <w:rsid w:val="00F70D28"/>
    <w:rsid w:val="00F70D3A"/>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65D7"/>
    <w:rsid w:val="00F96B12"/>
    <w:rsid w:val="00F96DAF"/>
    <w:rsid w:val="00F974C6"/>
    <w:rsid w:val="00F97BC1"/>
    <w:rsid w:val="00FA0795"/>
    <w:rsid w:val="00FA086A"/>
    <w:rsid w:val="00FA0BEC"/>
    <w:rsid w:val="00FA1266"/>
    <w:rsid w:val="00FA1C4F"/>
    <w:rsid w:val="00FA2747"/>
    <w:rsid w:val="00FA2764"/>
    <w:rsid w:val="00FA2FC3"/>
    <w:rsid w:val="00FA460A"/>
    <w:rsid w:val="00FA6036"/>
    <w:rsid w:val="00FA63B7"/>
    <w:rsid w:val="00FA71CF"/>
    <w:rsid w:val="00FA7A15"/>
    <w:rsid w:val="00FA7A69"/>
    <w:rsid w:val="00FA7C8B"/>
    <w:rsid w:val="00FA7D6A"/>
    <w:rsid w:val="00FB031A"/>
    <w:rsid w:val="00FB03D9"/>
    <w:rsid w:val="00FB0535"/>
    <w:rsid w:val="00FB0693"/>
    <w:rsid w:val="00FB0CDE"/>
    <w:rsid w:val="00FB12B1"/>
    <w:rsid w:val="00FB182D"/>
    <w:rsid w:val="00FB1B70"/>
    <w:rsid w:val="00FB22F9"/>
    <w:rsid w:val="00FB28DE"/>
    <w:rsid w:val="00FB33BA"/>
    <w:rsid w:val="00FB376C"/>
    <w:rsid w:val="00FB3893"/>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7D8"/>
    <w:rsid w:val="00FD2221"/>
    <w:rsid w:val="00FD31B1"/>
    <w:rsid w:val="00FD34A3"/>
    <w:rsid w:val="00FD39F6"/>
    <w:rsid w:val="00FD3A1F"/>
    <w:rsid w:val="00FD3F91"/>
    <w:rsid w:val="00FD5093"/>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2DD"/>
    <w:rsid w:val="00FF2D91"/>
    <w:rsid w:val="00FF3C1D"/>
    <w:rsid w:val="00FF3DD4"/>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2C5E9"/>
  <w15:chartTrackingRefBased/>
  <w15:docId w15:val="{57C8B1E0-EABE-4FC0-A3E8-5F28858AF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36892686">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930048-8CEC-4BE0-88A8-C10E8FDF5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1470</Words>
  <Characters>8382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MCC: </cp:lastModifiedBy>
  <cp:revision>2</cp:revision>
  <dcterms:created xsi:type="dcterms:W3CDTF">2018-08-13T07:20:00Z</dcterms:created>
  <dcterms:modified xsi:type="dcterms:W3CDTF">2018-08-13T07:20:00Z</dcterms:modified>
</cp:coreProperties>
</file>